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Pr="00B91B69" w:rsidRDefault="0074204F" w:rsidP="00576F4D">
      <w:pPr>
        <w:pStyle w:val="Titlu1"/>
        <w:spacing w:before="120" w:after="120" w:line="240" w:lineRule="auto"/>
        <w:jc w:val="both"/>
        <w:rPr>
          <w:rFonts w:ascii="Calibri" w:hAnsi="Calibri"/>
          <w:b/>
          <w:color w:val="4F81BD" w:themeColor="accent1"/>
          <w:sz w:val="28"/>
          <w:szCs w:val="28"/>
        </w:rPr>
      </w:pPr>
      <w:bookmarkStart w:id="0" w:name="_Toc447114120"/>
      <w:r w:rsidRPr="00B91B69">
        <w:rPr>
          <w:rFonts w:ascii="Calibri" w:hAnsi="Calibri"/>
          <w:b/>
          <w:color w:val="4F81BD" w:themeColor="accent1"/>
          <w:sz w:val="28"/>
          <w:szCs w:val="28"/>
        </w:rPr>
        <w:t xml:space="preserve">Anexa </w:t>
      </w:r>
      <w:r w:rsidR="00252EC7">
        <w:rPr>
          <w:rFonts w:ascii="Calibri" w:hAnsi="Calibri"/>
          <w:b/>
          <w:color w:val="4F81BD" w:themeColor="accent1"/>
          <w:sz w:val="28"/>
          <w:szCs w:val="28"/>
        </w:rPr>
        <w:t>4</w:t>
      </w:r>
      <w:r w:rsidRPr="00B91B69">
        <w:rPr>
          <w:rFonts w:ascii="Calibri" w:hAnsi="Calibri"/>
          <w:b/>
          <w:color w:val="4F81BD" w:themeColor="accent1"/>
          <w:sz w:val="28"/>
          <w:szCs w:val="28"/>
        </w:rPr>
        <w:t>:  Criteriile de verificare a conformității administrative și a eligibilității</w:t>
      </w:r>
      <w:bookmarkEnd w:id="0"/>
      <w:r w:rsidRPr="00B91B69">
        <w:rPr>
          <w:rFonts w:ascii="Calibri" w:hAnsi="Calibri"/>
          <w:b/>
          <w:color w:val="4F81BD" w:themeColor="accent1"/>
          <w:sz w:val="28"/>
          <w:szCs w:val="28"/>
        </w:rPr>
        <w:t xml:space="preserve"> </w:t>
      </w:r>
    </w:p>
    <w:p w:rsidR="0074204F" w:rsidRPr="00500883" w:rsidRDefault="0074204F" w:rsidP="00576F4D">
      <w:pPr>
        <w:pStyle w:val="Titlu2"/>
        <w:numPr>
          <w:ilvl w:val="0"/>
          <w:numId w:val="0"/>
        </w:numPr>
        <w:spacing w:before="120" w:after="120" w:line="240" w:lineRule="auto"/>
        <w:ind w:left="576" w:hanging="576"/>
        <w:jc w:val="both"/>
        <w:rPr>
          <w:rFonts w:ascii="Calibri" w:hAnsi="Calibri"/>
          <w:b/>
          <w:color w:val="17365D" w:themeColor="text2" w:themeShade="BF"/>
          <w:sz w:val="22"/>
          <w:szCs w:val="22"/>
        </w:rPr>
      </w:pPr>
      <w:bookmarkStart w:id="1" w:name="_Toc435003202"/>
      <w:bookmarkStart w:id="2" w:name="_Toc442084048"/>
    </w:p>
    <w:p w:rsidR="0074204F" w:rsidRPr="00B91B69" w:rsidRDefault="0074204F" w:rsidP="00576F4D">
      <w:pPr>
        <w:pStyle w:val="Titlu2"/>
        <w:numPr>
          <w:ilvl w:val="0"/>
          <w:numId w:val="0"/>
        </w:numPr>
        <w:spacing w:before="120" w:after="120" w:line="240" w:lineRule="auto"/>
        <w:ind w:left="576" w:hanging="576"/>
        <w:jc w:val="both"/>
        <w:rPr>
          <w:rFonts w:asciiTheme="minorHAnsi" w:hAnsiTheme="minorHAnsi"/>
          <w:color w:val="17365D" w:themeColor="text2" w:themeShade="BF"/>
          <w:sz w:val="20"/>
          <w:szCs w:val="20"/>
        </w:rPr>
      </w:pPr>
      <w:bookmarkStart w:id="3" w:name="_Toc447114121"/>
      <w:r w:rsidRPr="00B91B69">
        <w:rPr>
          <w:rFonts w:asciiTheme="minorHAnsi" w:hAnsiTheme="minorHAnsi"/>
          <w:b/>
          <w:color w:val="17365D" w:themeColor="text2" w:themeShade="BF"/>
          <w:sz w:val="20"/>
          <w:szCs w:val="20"/>
        </w:rPr>
        <w:t>A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2B2696" w:rsidRPr="00083B47" w:rsidTr="00576F4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91B69" w:rsidRDefault="0074204F" w:rsidP="00576F4D">
            <w:pPr>
              <w:spacing w:before="120" w:after="120" w:line="240" w:lineRule="auto"/>
              <w:jc w:val="both"/>
              <w:rPr>
                <w:color w:val="17365D" w:themeColor="text2" w:themeShade="BF"/>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91B69" w:rsidRDefault="0074204F" w:rsidP="00576F4D">
            <w:pPr>
              <w:spacing w:before="120" w:after="120" w:line="240" w:lineRule="auto"/>
              <w:jc w:val="both"/>
              <w:rPr>
                <w:b/>
                <w:color w:val="17365D" w:themeColor="text2" w:themeShade="BF"/>
                <w:sz w:val="20"/>
                <w:szCs w:val="20"/>
              </w:rPr>
            </w:pPr>
            <w:r w:rsidRPr="00B91B69">
              <w:rPr>
                <w:b/>
                <w:color w:val="17365D" w:themeColor="text2" w:themeShade="BF"/>
                <w:sz w:val="20"/>
                <w:szCs w:val="2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91B69" w:rsidRDefault="0074204F" w:rsidP="00576F4D">
            <w:pPr>
              <w:spacing w:before="120" w:after="120" w:line="240" w:lineRule="auto"/>
              <w:jc w:val="both"/>
              <w:rPr>
                <w:b/>
                <w:color w:val="17365D" w:themeColor="text2" w:themeShade="BF"/>
                <w:sz w:val="20"/>
                <w:szCs w:val="20"/>
              </w:rPr>
            </w:pPr>
            <w:r w:rsidRPr="00B91B69">
              <w:rPr>
                <w:b/>
                <w:color w:val="17365D" w:themeColor="text2" w:themeShade="BF"/>
                <w:sz w:val="20"/>
                <w:szCs w:val="2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91B69" w:rsidRDefault="0074204F" w:rsidP="00576F4D">
            <w:pPr>
              <w:spacing w:before="120" w:after="120" w:line="240" w:lineRule="auto"/>
              <w:jc w:val="both"/>
              <w:rPr>
                <w:color w:val="17365D" w:themeColor="text2" w:themeShade="BF"/>
                <w:sz w:val="20"/>
                <w:szCs w:val="20"/>
              </w:rPr>
            </w:pPr>
            <w:r w:rsidRPr="00B91B69">
              <w:rPr>
                <w:b/>
                <w:color w:val="17365D" w:themeColor="text2" w:themeShade="BF"/>
                <w:sz w:val="20"/>
                <w:szCs w:val="20"/>
              </w:rPr>
              <w:t>Subcriterii procesate de evaluatori</w:t>
            </w:r>
          </w:p>
        </w:tc>
      </w:tr>
      <w:tr w:rsidR="00E5567E" w:rsidRPr="00083B4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576F4D">
            <w:pPr>
              <w:spacing w:before="120" w:after="120" w:line="240" w:lineRule="auto"/>
              <w:rPr>
                <w:bCs/>
                <w:color w:val="17365D" w:themeColor="text2" w:themeShade="BF"/>
                <w:sz w:val="20"/>
                <w:szCs w:val="20"/>
              </w:rPr>
            </w:pPr>
            <w:r w:rsidRPr="00B91B69">
              <w:rPr>
                <w:bCs/>
                <w:color w:val="17365D" w:themeColor="text2" w:themeShade="BF"/>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576F4D">
            <w:pPr>
              <w:spacing w:before="120" w:after="120" w:line="240" w:lineRule="auto"/>
              <w:jc w:val="both"/>
              <w:rPr>
                <w:color w:val="17365D" w:themeColor="text2" w:themeShade="BF"/>
                <w:sz w:val="20"/>
                <w:szCs w:val="20"/>
              </w:rPr>
            </w:pPr>
            <w:r w:rsidRPr="00B91B69">
              <w:rPr>
                <w:bCs/>
                <w:color w:val="17365D" w:themeColor="text2" w:themeShade="BF"/>
                <w:sz w:val="20"/>
                <w:szCs w:val="20"/>
              </w:rPr>
              <w:t>Cererea de finan</w:t>
            </w:r>
            <w:r w:rsidRPr="00B91B69">
              <w:rPr>
                <w:rFonts w:cs="Times New Roman"/>
                <w:bCs/>
                <w:color w:val="17365D" w:themeColor="text2" w:themeShade="BF"/>
                <w:sz w:val="20"/>
                <w:szCs w:val="20"/>
              </w:rPr>
              <w:t>ț</w:t>
            </w:r>
            <w:r w:rsidRPr="00B91B69">
              <w:rPr>
                <w:bCs/>
                <w:color w:val="17365D" w:themeColor="text2" w:themeShade="BF"/>
                <w:sz w:val="20"/>
                <w:szCs w:val="20"/>
              </w:rPr>
              <w:t xml:space="preserve">are respectă formatul </w:t>
            </w:r>
            <w:r w:rsidR="00AD5453" w:rsidRPr="00B91B69">
              <w:rPr>
                <w:bCs/>
                <w:color w:val="17365D" w:themeColor="text2" w:themeShade="BF"/>
                <w:sz w:val="20"/>
                <w:szCs w:val="20"/>
              </w:rPr>
              <w:t>solicitat</w:t>
            </w:r>
            <w:r w:rsidRPr="00B91B69">
              <w:rPr>
                <w:bCs/>
                <w:color w:val="17365D" w:themeColor="text2" w:themeShade="BF"/>
                <w:sz w:val="20"/>
                <w:szCs w:val="20"/>
              </w:rPr>
              <w:t xml:space="preserve"> și con</w:t>
            </w:r>
            <w:r w:rsidRPr="00B91B69">
              <w:rPr>
                <w:rFonts w:cs="Times New Roman"/>
                <w:bCs/>
                <w:color w:val="17365D" w:themeColor="text2" w:themeShade="BF"/>
                <w:sz w:val="20"/>
                <w:szCs w:val="20"/>
              </w:rPr>
              <w:t>ț</w:t>
            </w:r>
            <w:r w:rsidRPr="00B91B69">
              <w:rPr>
                <w:bCs/>
                <w:color w:val="17365D" w:themeColor="text2" w:themeShade="BF"/>
                <w:sz w:val="20"/>
                <w:szCs w:val="20"/>
              </w:rPr>
              <w:t xml:space="preserve">ine toate </w:t>
            </w:r>
            <w:r w:rsidRPr="00B91B69">
              <w:rPr>
                <w:color w:val="17365D" w:themeColor="text2" w:themeShade="BF"/>
                <w:sz w:val="20"/>
                <w:szCs w:val="2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576F4D">
            <w:pPr>
              <w:pStyle w:val="Listparagraf3"/>
              <w:numPr>
                <w:ilvl w:val="0"/>
                <w:numId w:val="2"/>
              </w:numPr>
              <w:spacing w:before="120" w:after="120" w:line="240" w:lineRule="auto"/>
              <w:ind w:left="317" w:hanging="425"/>
              <w:jc w:val="both"/>
              <w:rPr>
                <w:rFonts w:asciiTheme="minorHAnsi" w:hAnsiTheme="minorHAnsi"/>
                <w:color w:val="17365D" w:themeColor="text2" w:themeShade="BF"/>
                <w:sz w:val="20"/>
                <w:szCs w:val="20"/>
              </w:rPr>
            </w:pPr>
            <w:r w:rsidRPr="00B91B69">
              <w:rPr>
                <w:rFonts w:asciiTheme="minorHAnsi" w:hAnsiTheme="minorHAnsi"/>
                <w:color w:val="17365D" w:themeColor="text2" w:themeShade="BF"/>
                <w:sz w:val="20"/>
                <w:szCs w:val="20"/>
              </w:rPr>
              <w:t xml:space="preserve">Cererea de finanțare respectă formatul standard din Ghidul Solicitantului și este însoțită de toate anexele solicitate. </w:t>
            </w:r>
          </w:p>
          <w:p w:rsidR="0074204F" w:rsidRPr="00B91B69" w:rsidRDefault="0074204F" w:rsidP="00576F4D">
            <w:pPr>
              <w:pStyle w:val="Listparagraf3"/>
              <w:numPr>
                <w:ilvl w:val="0"/>
                <w:numId w:val="2"/>
              </w:numPr>
              <w:spacing w:before="120" w:after="120" w:line="240" w:lineRule="auto"/>
              <w:ind w:left="317" w:hanging="425"/>
              <w:jc w:val="both"/>
              <w:rPr>
                <w:rFonts w:asciiTheme="minorHAnsi" w:hAnsiTheme="minorHAnsi"/>
                <w:color w:val="17365D" w:themeColor="text2" w:themeShade="BF"/>
                <w:sz w:val="20"/>
                <w:szCs w:val="20"/>
              </w:rPr>
            </w:pPr>
            <w:r w:rsidRPr="00B91B69">
              <w:rPr>
                <w:rFonts w:asciiTheme="minorHAnsi" w:hAnsiTheme="minorHAnsi"/>
                <w:color w:val="17365D" w:themeColor="text2" w:themeShade="BF"/>
                <w:sz w:val="20"/>
                <w:szCs w:val="20"/>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rsidR="003C7DBB" w:rsidRPr="00B91B69" w:rsidRDefault="009F00F3" w:rsidP="00576F4D">
            <w:pPr>
              <w:spacing w:before="120" w:after="120" w:line="240" w:lineRule="auto"/>
              <w:jc w:val="both"/>
              <w:rPr>
                <w:b/>
                <w:color w:val="17365D" w:themeColor="text2" w:themeShade="BF"/>
                <w:sz w:val="20"/>
                <w:szCs w:val="20"/>
              </w:rPr>
            </w:pPr>
            <w:r w:rsidRPr="00B91B69">
              <w:rPr>
                <w:b/>
                <w:color w:val="17365D" w:themeColor="text2" w:themeShade="BF"/>
                <w:sz w:val="20"/>
                <w:szCs w:val="20"/>
              </w:rPr>
              <w:t>Anexe solicitate:</w:t>
            </w:r>
          </w:p>
          <w:p w:rsidR="009F00F3" w:rsidRPr="00B91B69" w:rsidRDefault="009F00F3" w:rsidP="00576F4D">
            <w:pPr>
              <w:pStyle w:val="Listparagraf"/>
              <w:numPr>
                <w:ilvl w:val="0"/>
                <w:numId w:val="6"/>
              </w:numPr>
              <w:spacing w:before="120" w:after="120" w:line="240" w:lineRule="auto"/>
              <w:contextualSpacing w:val="0"/>
              <w:jc w:val="both"/>
              <w:rPr>
                <w:b/>
                <w:color w:val="17365D" w:themeColor="text2" w:themeShade="BF"/>
                <w:sz w:val="20"/>
                <w:szCs w:val="20"/>
              </w:rPr>
            </w:pPr>
            <w:r w:rsidRPr="00B91B69">
              <w:rPr>
                <w:b/>
                <w:color w:val="17365D" w:themeColor="text2" w:themeShade="BF"/>
                <w:sz w:val="20"/>
                <w:szCs w:val="20"/>
              </w:rPr>
              <w:t>Acordul de parteneriat</w:t>
            </w:r>
          </w:p>
          <w:p w:rsidR="00D844BA" w:rsidRPr="00B91B69" w:rsidRDefault="00D844BA" w:rsidP="005E3CD7">
            <w:pPr>
              <w:pStyle w:val="Corptext"/>
              <w:numPr>
                <w:ilvl w:val="0"/>
                <w:numId w:val="6"/>
              </w:numPr>
              <w:spacing w:before="120" w:line="240" w:lineRule="auto"/>
              <w:jc w:val="both"/>
              <w:rPr>
                <w:b/>
                <w:color w:val="17365D" w:themeColor="text2" w:themeShade="BF"/>
                <w:sz w:val="20"/>
                <w:szCs w:val="20"/>
                <w:lang w:eastAsia="ar-SA"/>
              </w:rPr>
            </w:pPr>
            <w:r w:rsidRPr="00B91B69">
              <w:rPr>
                <w:b/>
                <w:color w:val="17365D" w:themeColor="text2" w:themeShade="BF"/>
                <w:sz w:val="20"/>
                <w:szCs w:val="20"/>
              </w:rPr>
              <w:t xml:space="preserve">Declarație </w:t>
            </w:r>
            <w:r w:rsidR="003F5750" w:rsidRPr="00B91B69">
              <w:rPr>
                <w:b/>
                <w:color w:val="17365D" w:themeColor="text2" w:themeShade="BF"/>
                <w:sz w:val="20"/>
                <w:szCs w:val="20"/>
              </w:rPr>
              <w:t>de</w:t>
            </w:r>
            <w:r w:rsidRPr="00B91B69">
              <w:rPr>
                <w:b/>
                <w:iCs/>
                <w:color w:val="17365D" w:themeColor="text2" w:themeShade="BF"/>
                <w:sz w:val="20"/>
                <w:szCs w:val="20"/>
              </w:rPr>
              <w:t xml:space="preserve"> asuma</w:t>
            </w:r>
            <w:r w:rsidR="003F5750" w:rsidRPr="00B91B69">
              <w:rPr>
                <w:b/>
                <w:iCs/>
                <w:color w:val="17365D" w:themeColor="text2" w:themeShade="BF"/>
                <w:sz w:val="20"/>
                <w:szCs w:val="20"/>
              </w:rPr>
              <w:t>re</w:t>
            </w:r>
            <w:r w:rsidRPr="00B91B69">
              <w:rPr>
                <w:b/>
                <w:iCs/>
                <w:color w:val="17365D" w:themeColor="text2" w:themeShade="BF"/>
                <w:sz w:val="20"/>
                <w:szCs w:val="20"/>
              </w:rPr>
              <w:t xml:space="preserve"> responsabilitate pentru asigurarea sustenabilității măsurilor sprijinite </w:t>
            </w:r>
          </w:p>
          <w:p w:rsidR="00D844BA" w:rsidRPr="00B91B69" w:rsidRDefault="00D844BA" w:rsidP="005E3CD7">
            <w:pPr>
              <w:pStyle w:val="Corptext"/>
              <w:numPr>
                <w:ilvl w:val="1"/>
                <w:numId w:val="6"/>
              </w:numPr>
              <w:spacing w:before="120" w:line="240" w:lineRule="auto"/>
              <w:jc w:val="both"/>
              <w:rPr>
                <w:color w:val="17365D" w:themeColor="text2" w:themeShade="BF"/>
                <w:sz w:val="20"/>
                <w:szCs w:val="20"/>
                <w:lang w:eastAsia="ar-SA"/>
              </w:rPr>
            </w:pPr>
            <w:r w:rsidRPr="00B91B69">
              <w:rPr>
                <w:b/>
                <w:iCs/>
                <w:color w:val="17365D" w:themeColor="text2" w:themeShade="BF"/>
                <w:sz w:val="20"/>
                <w:szCs w:val="20"/>
              </w:rPr>
              <w:t xml:space="preserve">pentru </w:t>
            </w:r>
            <w:r w:rsidRPr="00B91B69">
              <w:rPr>
                <w:b/>
                <w:color w:val="17365D" w:themeColor="text2" w:themeShade="BF"/>
                <w:sz w:val="20"/>
                <w:szCs w:val="20"/>
                <w:lang w:eastAsia="ar-SA"/>
              </w:rPr>
              <w:t>serviciile</w:t>
            </w:r>
            <w:r w:rsidRPr="00B91B69">
              <w:rPr>
                <w:b/>
                <w:iCs/>
                <w:color w:val="17365D" w:themeColor="text2" w:themeShade="BF"/>
                <w:sz w:val="20"/>
                <w:szCs w:val="20"/>
              </w:rPr>
              <w:t xml:space="preserve"> educaționale</w:t>
            </w:r>
            <w:r w:rsidR="003F5750" w:rsidRPr="00B91B69">
              <w:rPr>
                <w:b/>
                <w:iCs/>
                <w:color w:val="17365D" w:themeColor="text2" w:themeShade="BF"/>
                <w:sz w:val="20"/>
                <w:szCs w:val="20"/>
              </w:rPr>
              <w:t xml:space="preserve"> pentru </w:t>
            </w:r>
            <w:bookmarkStart w:id="4" w:name="_GoBack"/>
            <w:proofErr w:type="spellStart"/>
            <w:r w:rsidR="005E3CD7" w:rsidRPr="00B91B69">
              <w:rPr>
                <w:b/>
                <w:iCs/>
                <w:color w:val="17365D" w:themeColor="text2" w:themeShade="BF"/>
                <w:sz w:val="20"/>
                <w:szCs w:val="20"/>
              </w:rPr>
              <w:t>ante</w:t>
            </w:r>
            <w:bookmarkEnd w:id="4"/>
            <w:r w:rsidR="003F5750" w:rsidRPr="00B91B69">
              <w:rPr>
                <w:b/>
                <w:iCs/>
                <w:color w:val="17365D" w:themeColor="text2" w:themeShade="BF"/>
                <w:sz w:val="20"/>
                <w:szCs w:val="20"/>
              </w:rPr>
              <w:t>preșcolari</w:t>
            </w:r>
            <w:proofErr w:type="spellEnd"/>
            <w:r w:rsidRPr="00B91B69">
              <w:rPr>
                <w:iCs/>
                <w:color w:val="17365D" w:themeColor="text2" w:themeShade="BF"/>
                <w:sz w:val="20"/>
                <w:szCs w:val="20"/>
              </w:rPr>
              <w:t xml:space="preserve">: </w:t>
            </w:r>
            <w:r w:rsidRPr="00B91B69">
              <w:rPr>
                <w:rFonts w:eastAsia="Times New Roman" w:cs="Times New Roman"/>
                <w:bCs/>
                <w:color w:val="16365C"/>
                <w:sz w:val="20"/>
                <w:szCs w:val="20"/>
                <w:lang w:eastAsia="ro-RO"/>
              </w:rPr>
              <w:t xml:space="preserve">minimum </w:t>
            </w:r>
            <w:r w:rsidR="005E3CD7" w:rsidRPr="00B91B69">
              <w:rPr>
                <w:rFonts w:eastAsia="Times New Roman" w:cs="Times New Roman"/>
                <w:bCs/>
                <w:color w:val="16365C"/>
                <w:sz w:val="20"/>
                <w:szCs w:val="20"/>
                <w:lang w:eastAsia="ro-RO"/>
              </w:rPr>
              <w:t>1 an</w:t>
            </w:r>
            <w:r w:rsidRPr="00B91B69">
              <w:rPr>
                <w:rFonts w:eastAsia="Times New Roman" w:cs="Times New Roman"/>
                <w:color w:val="16365C"/>
                <w:sz w:val="20"/>
                <w:szCs w:val="20"/>
                <w:lang w:eastAsia="ro-RO"/>
              </w:rPr>
              <w:t xml:space="preserve"> de la finalizarea implementării proiectului </w:t>
            </w:r>
          </w:p>
        </w:tc>
      </w:tr>
      <w:tr w:rsidR="00E5567E" w:rsidRPr="00083B4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576F4D">
            <w:pPr>
              <w:spacing w:before="120" w:after="120" w:line="240" w:lineRule="auto"/>
              <w:rPr>
                <w:color w:val="17365D" w:themeColor="text2" w:themeShade="BF"/>
                <w:sz w:val="20"/>
                <w:szCs w:val="20"/>
              </w:rPr>
            </w:pPr>
            <w:r w:rsidRPr="00B91B69">
              <w:rPr>
                <w:color w:val="17365D" w:themeColor="text2" w:themeShade="BF"/>
                <w:sz w:val="20"/>
                <w:szCs w:val="20"/>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576F4D">
            <w:pPr>
              <w:spacing w:before="120" w:after="120" w:line="240" w:lineRule="auto"/>
              <w:jc w:val="both"/>
              <w:rPr>
                <w:color w:val="17365D" w:themeColor="text2" w:themeShade="BF"/>
                <w:sz w:val="20"/>
                <w:szCs w:val="20"/>
              </w:rPr>
            </w:pPr>
            <w:r w:rsidRPr="00B91B69">
              <w:rPr>
                <w:color w:val="17365D" w:themeColor="text2" w:themeShade="BF"/>
                <w:sz w:val="20"/>
                <w:szCs w:val="20"/>
              </w:rPr>
              <w:t>Cererea de finan</w:t>
            </w:r>
            <w:r w:rsidRPr="00B91B69">
              <w:rPr>
                <w:rFonts w:cs="Times New Roman"/>
                <w:color w:val="17365D" w:themeColor="text2" w:themeShade="BF"/>
                <w:sz w:val="20"/>
                <w:szCs w:val="20"/>
              </w:rPr>
              <w:t>ț</w:t>
            </w:r>
            <w:r w:rsidRPr="00B91B69">
              <w:rPr>
                <w:color w:val="17365D" w:themeColor="text2" w:themeShade="BF"/>
                <w:sz w:val="20"/>
                <w:szCs w:val="20"/>
              </w:rPr>
              <w:t>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576F4D">
            <w:pPr>
              <w:pStyle w:val="Listparagraf3"/>
              <w:numPr>
                <w:ilvl w:val="0"/>
                <w:numId w:val="2"/>
              </w:numPr>
              <w:spacing w:before="120" w:after="120" w:line="240" w:lineRule="auto"/>
              <w:ind w:left="317" w:hanging="425"/>
              <w:jc w:val="both"/>
              <w:rPr>
                <w:rFonts w:asciiTheme="minorHAnsi" w:hAnsiTheme="minorHAnsi"/>
                <w:color w:val="17365D" w:themeColor="text2" w:themeShade="BF"/>
                <w:sz w:val="20"/>
                <w:szCs w:val="20"/>
              </w:rPr>
            </w:pPr>
            <w:r w:rsidRPr="00B91B69">
              <w:rPr>
                <w:rFonts w:asciiTheme="minorHAnsi" w:hAnsiTheme="minorHAnsi"/>
                <w:color w:val="17365D" w:themeColor="text2" w:themeShade="BF"/>
                <w:sz w:val="20"/>
                <w:szCs w:val="20"/>
              </w:rPr>
              <w:t>Se verifică dacă persoana care a semnat cererea de finan</w:t>
            </w:r>
            <w:r w:rsidRPr="00B91B69">
              <w:rPr>
                <w:rFonts w:asciiTheme="minorHAnsi" w:hAnsiTheme="minorHAnsi" w:cs="Times New Roman"/>
                <w:color w:val="17365D" w:themeColor="text2" w:themeShade="BF"/>
                <w:sz w:val="20"/>
                <w:szCs w:val="20"/>
              </w:rPr>
              <w:t>ț</w:t>
            </w:r>
            <w:r w:rsidRPr="00B91B69">
              <w:rPr>
                <w:rFonts w:asciiTheme="minorHAnsi" w:hAnsiTheme="minorHAnsi"/>
                <w:color w:val="17365D" w:themeColor="text2" w:themeShade="BF"/>
                <w:sz w:val="20"/>
                <w:szCs w:val="20"/>
              </w:rPr>
              <w:t>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576F4D">
            <w:pPr>
              <w:spacing w:before="120" w:after="120" w:line="240" w:lineRule="auto"/>
              <w:rPr>
                <w:color w:val="17365D" w:themeColor="text2" w:themeShade="BF"/>
                <w:sz w:val="20"/>
                <w:szCs w:val="20"/>
              </w:rPr>
            </w:pPr>
          </w:p>
        </w:tc>
      </w:tr>
    </w:tbl>
    <w:p w:rsidR="0074204F" w:rsidRPr="00B91B69" w:rsidRDefault="00A53991" w:rsidP="00576F4D">
      <w:pPr>
        <w:pStyle w:val="Titlu2"/>
        <w:pageBreakBefore/>
        <w:numPr>
          <w:ilvl w:val="0"/>
          <w:numId w:val="0"/>
        </w:numPr>
        <w:spacing w:before="120" w:after="120" w:line="240" w:lineRule="auto"/>
        <w:jc w:val="both"/>
        <w:rPr>
          <w:rFonts w:asciiTheme="minorHAnsi" w:eastAsia="Calibri" w:hAnsiTheme="minorHAnsi" w:cs="Arial"/>
          <w:b/>
          <w:color w:val="17365D" w:themeColor="text2" w:themeShade="BF"/>
          <w:sz w:val="20"/>
          <w:szCs w:val="20"/>
        </w:rPr>
      </w:pPr>
      <w:bookmarkStart w:id="5" w:name="_Toc435003203"/>
      <w:bookmarkStart w:id="6" w:name="_Toc447114122"/>
      <w:bookmarkStart w:id="7" w:name="_Toc442084049"/>
      <w:r w:rsidRPr="00B91B69">
        <w:rPr>
          <w:rFonts w:asciiTheme="minorHAnsi" w:hAnsiTheme="minorHAnsi"/>
          <w:b/>
          <w:color w:val="17365D" w:themeColor="text2" w:themeShade="BF"/>
          <w:sz w:val="20"/>
          <w:szCs w:val="20"/>
        </w:rPr>
        <w:lastRenderedPageBreak/>
        <w:t>A3</w:t>
      </w:r>
      <w:r w:rsidR="0074204F" w:rsidRPr="00B91B69">
        <w:rPr>
          <w:rFonts w:asciiTheme="minorHAnsi" w:hAnsiTheme="minorHAnsi"/>
          <w:b/>
          <w:color w:val="17365D" w:themeColor="text2" w:themeShade="BF"/>
          <w:sz w:val="20"/>
          <w:szCs w:val="20"/>
        </w:rPr>
        <w:t>.2. Criterii de verificare  a eligibilității</w:t>
      </w:r>
      <w:bookmarkEnd w:id="5"/>
      <w:bookmarkEnd w:id="6"/>
      <w:r w:rsidR="0074204F" w:rsidRPr="00B91B69">
        <w:rPr>
          <w:rFonts w:asciiTheme="minorHAnsi" w:hAnsiTheme="minorHAnsi"/>
          <w:b/>
          <w:color w:val="17365D" w:themeColor="text2" w:themeShade="BF"/>
          <w:sz w:val="20"/>
          <w:szCs w:val="20"/>
        </w:rPr>
        <w:t xml:space="preserve"> </w:t>
      </w:r>
      <w:bookmarkEnd w:id="7"/>
    </w:p>
    <w:tbl>
      <w:tblPr>
        <w:tblW w:w="4990" w:type="pct"/>
        <w:tblLook w:val="0000" w:firstRow="0" w:lastRow="0" w:firstColumn="0" w:lastColumn="0" w:noHBand="0" w:noVBand="0"/>
      </w:tblPr>
      <w:tblGrid>
        <w:gridCol w:w="601"/>
        <w:gridCol w:w="2466"/>
        <w:gridCol w:w="3733"/>
        <w:gridCol w:w="7307"/>
      </w:tblGrid>
      <w:tr w:rsidR="0074204F" w:rsidRPr="00083B47" w:rsidTr="00B91B69">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91B69" w:rsidRDefault="0074204F" w:rsidP="00576F4D">
            <w:pPr>
              <w:spacing w:before="120" w:after="120" w:line="240" w:lineRule="auto"/>
              <w:jc w:val="both"/>
              <w:rPr>
                <w:rFonts w:eastAsia="Calibri" w:cs="Arial"/>
                <w:b/>
                <w:color w:val="17365D" w:themeColor="text2" w:themeShade="BF"/>
                <w:sz w:val="20"/>
                <w:szCs w:val="20"/>
              </w:rPr>
            </w:pPr>
          </w:p>
        </w:tc>
        <w:tc>
          <w:tcPr>
            <w:tcW w:w="87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91B69" w:rsidRDefault="0074204F" w:rsidP="00576F4D">
            <w:pPr>
              <w:spacing w:before="120" w:after="120" w:line="240" w:lineRule="auto"/>
              <w:jc w:val="both"/>
              <w:rPr>
                <w:rFonts w:eastAsia="Calibri" w:cs="Arial"/>
                <w:b/>
                <w:color w:val="17365D" w:themeColor="text2" w:themeShade="BF"/>
                <w:sz w:val="20"/>
                <w:szCs w:val="20"/>
              </w:rPr>
            </w:pPr>
            <w:r w:rsidRPr="00B91B69">
              <w:rPr>
                <w:rFonts w:eastAsia="Calibri" w:cs="Arial"/>
                <w:b/>
                <w:color w:val="17365D" w:themeColor="text2" w:themeShade="BF"/>
                <w:sz w:val="20"/>
                <w:szCs w:val="20"/>
              </w:rPr>
              <w:t>Criterii</w:t>
            </w:r>
          </w:p>
        </w:tc>
        <w:tc>
          <w:tcPr>
            <w:tcW w:w="132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91B69" w:rsidRDefault="0074204F" w:rsidP="00576F4D">
            <w:pPr>
              <w:spacing w:before="120" w:after="120" w:line="240" w:lineRule="auto"/>
              <w:jc w:val="both"/>
              <w:rPr>
                <w:rFonts w:eastAsia="Calibri" w:cs="Arial"/>
                <w:b/>
                <w:color w:val="17365D" w:themeColor="text2" w:themeShade="BF"/>
                <w:sz w:val="20"/>
                <w:szCs w:val="20"/>
              </w:rPr>
            </w:pPr>
            <w:r w:rsidRPr="00B91B69">
              <w:rPr>
                <w:rFonts w:eastAsia="Calibri" w:cs="Arial"/>
                <w:b/>
                <w:color w:val="17365D" w:themeColor="text2" w:themeShade="BF"/>
                <w:sz w:val="20"/>
                <w:szCs w:val="20"/>
              </w:rPr>
              <w:t>Subcriterii prelucrate automat de către sistemul informatic</w:t>
            </w:r>
          </w:p>
        </w:tc>
        <w:tc>
          <w:tcPr>
            <w:tcW w:w="259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B91B69" w:rsidRDefault="0074204F" w:rsidP="00576F4D">
            <w:pPr>
              <w:spacing w:before="120" w:after="120" w:line="240" w:lineRule="auto"/>
              <w:jc w:val="both"/>
              <w:rPr>
                <w:color w:val="17365D" w:themeColor="text2" w:themeShade="BF"/>
                <w:sz w:val="20"/>
                <w:szCs w:val="20"/>
              </w:rPr>
            </w:pPr>
            <w:r w:rsidRPr="00B91B69">
              <w:rPr>
                <w:rFonts w:eastAsia="Calibri" w:cs="Arial"/>
                <w:b/>
                <w:color w:val="17365D" w:themeColor="text2" w:themeShade="BF"/>
                <w:sz w:val="20"/>
                <w:szCs w:val="20"/>
              </w:rPr>
              <w:t>Subcriterii procesate de evaluatori</w:t>
            </w:r>
          </w:p>
        </w:tc>
      </w:tr>
      <w:tr w:rsidR="0074204F" w:rsidRPr="00083B4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B91B69" w:rsidRDefault="0074204F" w:rsidP="00576F4D">
            <w:pPr>
              <w:spacing w:before="120" w:after="120" w:line="240" w:lineRule="auto"/>
              <w:jc w:val="both"/>
              <w:rPr>
                <w:rFonts w:eastAsia="Calibri" w:cs="Arial"/>
                <w:b/>
                <w:i/>
                <w:color w:val="17365D" w:themeColor="text2" w:themeShade="BF"/>
                <w:sz w:val="20"/>
                <w:szCs w:val="20"/>
              </w:rPr>
            </w:pPr>
            <w:r w:rsidRPr="00B91B69">
              <w:rPr>
                <w:rFonts w:eastAsia="Calibri" w:cs="Arial"/>
                <w:b/>
                <w:i/>
                <w:color w:val="17365D" w:themeColor="text2" w:themeShade="BF"/>
                <w:sz w:val="20"/>
                <w:szCs w:val="20"/>
              </w:rPr>
              <w:t xml:space="preserve">A. Eligibilitatea solicitantului </w:t>
            </w:r>
            <w:proofErr w:type="spellStart"/>
            <w:r w:rsidRPr="00B91B69">
              <w:rPr>
                <w:rFonts w:eastAsia="Calibri" w:cs="Arial"/>
                <w:b/>
                <w:i/>
                <w:color w:val="17365D" w:themeColor="text2" w:themeShade="BF"/>
                <w:sz w:val="20"/>
                <w:szCs w:val="20"/>
              </w:rPr>
              <w:t>şi</w:t>
            </w:r>
            <w:proofErr w:type="spellEnd"/>
            <w:r w:rsidRPr="00B91B69">
              <w:rPr>
                <w:rFonts w:eastAsia="Calibri" w:cs="Arial"/>
                <w:b/>
                <w:i/>
                <w:color w:val="17365D" w:themeColor="text2" w:themeShade="BF"/>
                <w:sz w:val="20"/>
                <w:szCs w:val="20"/>
              </w:rPr>
              <w:t xml:space="preserve"> a partenerilor</w:t>
            </w:r>
          </w:p>
        </w:tc>
      </w:tr>
      <w:tr w:rsidR="00B231C7" w:rsidRPr="00083B47" w:rsidTr="00B91B69">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91B69" w:rsidRDefault="0074204F"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A1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Solicitantul și Partenerii săi (dacă e cazul) fac parte din categoria de beneficiari eligibili și îndeplinesc condi</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iile stabilite în Ghidul Solicitantului?</w:t>
            </w: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576F4D">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Solicitantul și partenerii trebuie să facă parte din categoriile de beneficiari eligibili men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ionate în prezentul Ghid</w:t>
            </w:r>
          </w:p>
          <w:p w:rsidR="0074204F" w:rsidRPr="00B91B69" w:rsidRDefault="0074204F" w:rsidP="00576F4D">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 xml:space="preserve"> Solicitantul a implementat cel pu</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in 1 proiect cu finan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are nerambursabilă și fiecare partener are experien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ă în implementarea a cel pu</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in 1 proiect cu finan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are nerambursabilă si/sau are experien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ă de cel pu</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in 6 luni în domeniul  activită</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ilor proiectului</w:t>
            </w:r>
            <w:r w:rsidRPr="00B91B69">
              <w:rPr>
                <w:rStyle w:val="Referinnotdesubsol"/>
                <w:rFonts w:eastAsia="Calibri" w:cs="Arial"/>
                <w:color w:val="17365D" w:themeColor="text2" w:themeShade="BF"/>
                <w:sz w:val="20"/>
                <w:szCs w:val="20"/>
              </w:rPr>
              <w:footnoteReference w:id="1"/>
            </w:r>
          </w:p>
          <w:p w:rsidR="0074204F" w:rsidRPr="00B91B69" w:rsidRDefault="0074204F" w:rsidP="00576F4D">
            <w:pPr>
              <w:numPr>
                <w:ilvl w:val="0"/>
                <w:numId w:val="3"/>
              </w:numPr>
              <w:suppressAutoHyphens/>
              <w:spacing w:before="120" w:after="120" w:line="240" w:lineRule="auto"/>
              <w:ind w:left="292" w:hanging="404"/>
              <w:jc w:val="both"/>
              <w:rPr>
                <w:rFonts w:eastAsia="Calibri" w:cs="Arial"/>
                <w:i/>
                <w:iCs/>
                <w:color w:val="17365D" w:themeColor="text2" w:themeShade="BF"/>
                <w:sz w:val="20"/>
                <w:szCs w:val="20"/>
              </w:rPr>
            </w:pPr>
            <w:r w:rsidRPr="00B91B69">
              <w:rPr>
                <w:rFonts w:eastAsia="Calibri" w:cs="Arial"/>
                <w:color w:val="17365D" w:themeColor="text2" w:themeShade="BF"/>
                <w:sz w:val="20"/>
                <w:szCs w:val="20"/>
              </w:rPr>
              <w:t>Parteneriatul are capacitate financiară: valoarea finan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ării nerambursabile care poate fi accesată de fiecare organiza</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ie (în func</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 xml:space="preserve">ie de tipul acesteia) din cadrul parteneriatului nu depășește valoarea maximă (conform algoritmului prezentat în </w:t>
            </w:r>
            <w:r w:rsidRPr="00B91B69">
              <w:rPr>
                <w:rFonts w:eastAsia="Calibri" w:cs="Arial"/>
                <w:i/>
                <w:iCs/>
                <w:color w:val="17365D" w:themeColor="text2" w:themeShade="BF"/>
                <w:sz w:val="20"/>
                <w:szCs w:val="20"/>
              </w:rPr>
              <w:t>Orientări privind accesarea finanțărilor  în cadrul Programului Operațional Capital Uman 2014-2020</w:t>
            </w:r>
          </w:p>
          <w:p w:rsidR="0074204F" w:rsidRPr="00B91B69" w:rsidRDefault="0074204F" w:rsidP="00576F4D">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E</w:t>
            </w:r>
            <w:r w:rsidRPr="00B91B69">
              <w:rPr>
                <w:rFonts w:eastAsia="MS Mincho" w:cs="Arial"/>
                <w:color w:val="17365D" w:themeColor="text2" w:themeShade="BF"/>
                <w:sz w:val="20"/>
                <w:szCs w:val="20"/>
              </w:rPr>
              <w:t>ste prezentată motivarea selectării și rolul concret al fiecărui partener / fiecărui tip de parteneri.</w:t>
            </w:r>
          </w:p>
          <w:p w:rsidR="0074204F" w:rsidRPr="00B91B69" w:rsidRDefault="0074204F" w:rsidP="00576F4D">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Fiecare dintre parteneri, acolo unde este cazul, este implicat în cel pu</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 xml:space="preserve">in o </w:t>
            </w:r>
            <w:r w:rsidRPr="00B91B69">
              <w:rPr>
                <w:rFonts w:eastAsia="Calibri" w:cs="Arial"/>
                <w:color w:val="17365D" w:themeColor="text2" w:themeShade="BF"/>
                <w:sz w:val="20"/>
                <w:szCs w:val="20"/>
              </w:rPr>
              <w:lastRenderedPageBreak/>
              <w:t>activitate relevantă (Prin activități relevante se în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eleg unele dintre</w:t>
            </w:r>
            <w:r w:rsidRPr="00B91B69">
              <w:rPr>
                <w:rFonts w:eastAsia="Calibri" w:cs="Arial"/>
                <w:i/>
                <w:color w:val="17365D" w:themeColor="text2" w:themeShade="BF"/>
                <w:sz w:val="20"/>
                <w:szCs w:val="20"/>
              </w:rPr>
              <w:t xml:space="preserve"> </w:t>
            </w:r>
            <w:r w:rsidRPr="00B91B69">
              <w:rPr>
                <w:rFonts w:eastAsia="Calibri" w:cs="Arial"/>
                <w:color w:val="17365D" w:themeColor="text2" w:themeShade="BF"/>
                <w:sz w:val="20"/>
                <w:szCs w:val="20"/>
              </w:rPr>
              <w:t xml:space="preserve">activitățile </w:t>
            </w:r>
            <w:r w:rsidR="006A0314" w:rsidRPr="00B91B69">
              <w:rPr>
                <w:rFonts w:eastAsia="Calibri" w:cs="Arial"/>
                <w:color w:val="17365D" w:themeColor="text2" w:themeShade="BF"/>
                <w:sz w:val="20"/>
                <w:szCs w:val="20"/>
              </w:rPr>
              <w:t>1-6</w:t>
            </w:r>
            <w:r w:rsidRPr="00B91B69">
              <w:rPr>
                <w:rFonts w:eastAsia="Calibri" w:cs="Arial"/>
                <w:color w:val="17365D" w:themeColor="text2" w:themeShade="BF"/>
                <w:sz w:val="20"/>
                <w:szCs w:val="20"/>
              </w:rPr>
              <w:t xml:space="preserve"> (</w:t>
            </w:r>
            <w:proofErr w:type="spellStart"/>
            <w:r w:rsidRPr="00B91B69">
              <w:rPr>
                <w:rFonts w:eastAsia="Calibri" w:cs="Arial"/>
                <w:color w:val="17365D" w:themeColor="text2" w:themeShade="BF"/>
                <w:sz w:val="20"/>
                <w:szCs w:val="20"/>
              </w:rPr>
              <w:t>secţiunea</w:t>
            </w:r>
            <w:proofErr w:type="spellEnd"/>
            <w:r w:rsidRPr="00B91B69">
              <w:rPr>
                <w:rFonts w:eastAsia="Calibri" w:cs="Arial"/>
                <w:color w:val="17365D" w:themeColor="text2" w:themeShade="BF"/>
                <w:sz w:val="20"/>
                <w:szCs w:val="20"/>
              </w:rPr>
              <w:t xml:space="preserve"> 1.3. Tipuri de activități sprijinite) și care contribuie în mod direct la atingerea indicatorilor de realizare/ de rezultat solicitați prin prezenta cerere de propuneri de proiecte</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576F4D" w:rsidRPr="00B91B69" w:rsidRDefault="00576F4D" w:rsidP="001521DA">
            <w:pPr>
              <w:spacing w:before="120" w:after="120" w:line="240" w:lineRule="auto"/>
              <w:jc w:val="both"/>
              <w:rPr>
                <w:rFonts w:eastAsia="Calibri"/>
                <w:color w:val="002060"/>
                <w:sz w:val="20"/>
                <w:szCs w:val="20"/>
              </w:rPr>
            </w:pPr>
            <w:r w:rsidRPr="00B91B69">
              <w:rPr>
                <w:rFonts w:eastAsia="Calibri"/>
                <w:b/>
                <w:color w:val="002060"/>
                <w:sz w:val="20"/>
                <w:szCs w:val="20"/>
              </w:rPr>
              <w:lastRenderedPageBreak/>
              <w:t>Tipuri de solicitanți/ parteneri eligibili</w:t>
            </w:r>
          </w:p>
          <w:p w:rsidR="00F53EFB" w:rsidRPr="00B91B69" w:rsidRDefault="00F53EFB" w:rsidP="001F6CC9">
            <w:pPr>
              <w:autoSpaceDE w:val="0"/>
              <w:autoSpaceDN w:val="0"/>
              <w:adjustRightInd w:val="0"/>
              <w:spacing w:after="0" w:line="240" w:lineRule="auto"/>
              <w:jc w:val="both"/>
              <w:rPr>
                <w:rFonts w:cs="TimesNewRomanPS-ItalicMT"/>
                <w:iCs/>
                <w:color w:val="002060"/>
                <w:sz w:val="20"/>
                <w:szCs w:val="20"/>
              </w:rPr>
            </w:pPr>
            <w:r w:rsidRPr="00B91B69">
              <w:rPr>
                <w:rFonts w:cs="TimesNewRomanPS-ItalicMT"/>
                <w:iCs/>
                <w:color w:val="002060"/>
                <w:sz w:val="20"/>
                <w:szCs w:val="20"/>
              </w:rPr>
              <w:t>Solicitanți eligibili:</w:t>
            </w:r>
          </w:p>
          <w:p w:rsidR="00252EC7" w:rsidRPr="00B91B69" w:rsidRDefault="00252EC7" w:rsidP="00B91B69">
            <w:pPr>
              <w:pStyle w:val="Listparagraf"/>
              <w:numPr>
                <w:ilvl w:val="0"/>
                <w:numId w:val="39"/>
              </w:numPr>
              <w:ind w:left="393" w:hanging="142"/>
              <w:jc w:val="both"/>
              <w:rPr>
                <w:sz w:val="20"/>
                <w:szCs w:val="20"/>
              </w:rPr>
            </w:pPr>
            <w:r w:rsidRPr="00B91B69">
              <w:rPr>
                <w:rFonts w:cs="TimesNewRomanPS-ItalicMT"/>
                <w:iCs/>
                <w:sz w:val="20"/>
                <w:szCs w:val="20"/>
              </w:rPr>
              <w:t xml:space="preserve">Ministerul Educației Naționale și Cercetării Științifice  și agenții, structuri/alte organisme aflate în subordinea/coordonarea MEN </w:t>
            </w:r>
            <w:proofErr w:type="spellStart"/>
            <w:r w:rsidRPr="00B91B69">
              <w:rPr>
                <w:rFonts w:cs="TimesNewRomanPS-ItalicMT"/>
                <w:iCs/>
                <w:sz w:val="20"/>
                <w:szCs w:val="20"/>
              </w:rPr>
              <w:t>şi</w:t>
            </w:r>
            <w:proofErr w:type="spellEnd"/>
            <w:r w:rsidRPr="00B91B69">
              <w:rPr>
                <w:rFonts w:cs="TimesNewRomanPS-ItalicMT"/>
                <w:iCs/>
                <w:sz w:val="20"/>
                <w:szCs w:val="20"/>
              </w:rPr>
              <w:t xml:space="preserve"> alte organisme publice cu </w:t>
            </w:r>
            <w:proofErr w:type="spellStart"/>
            <w:r w:rsidRPr="00B91B69">
              <w:rPr>
                <w:rFonts w:cs="TimesNewRomanPS-ItalicMT"/>
                <w:iCs/>
                <w:sz w:val="20"/>
                <w:szCs w:val="20"/>
              </w:rPr>
              <w:t>atribuţii</w:t>
            </w:r>
            <w:proofErr w:type="spellEnd"/>
            <w:r w:rsidRPr="00B91B69">
              <w:rPr>
                <w:rFonts w:cs="TimesNewRomanPS-ItalicMT"/>
                <w:iCs/>
                <w:sz w:val="20"/>
                <w:szCs w:val="20"/>
              </w:rPr>
              <w:t xml:space="preserve"> în domeniul educației </w:t>
            </w:r>
            <w:proofErr w:type="spellStart"/>
            <w:r w:rsidRPr="00B91B69">
              <w:rPr>
                <w:rFonts w:cs="TimesNewRomanPS-ItalicMT"/>
                <w:iCs/>
                <w:sz w:val="20"/>
                <w:szCs w:val="20"/>
              </w:rPr>
              <w:t>şi</w:t>
            </w:r>
            <w:proofErr w:type="spellEnd"/>
            <w:r w:rsidRPr="00B91B69">
              <w:rPr>
                <w:rFonts w:cs="TimesNewRomanPS-ItalicMT"/>
                <w:iCs/>
                <w:sz w:val="20"/>
                <w:szCs w:val="20"/>
              </w:rPr>
              <w:t xml:space="preserve"> formării profesionale, inclusiv asigurarea calității în învățământul preuniversitar</w:t>
            </w:r>
          </w:p>
          <w:p w:rsidR="00252EC7" w:rsidRPr="00B91B69" w:rsidRDefault="00252EC7" w:rsidP="00B91B69">
            <w:pPr>
              <w:rPr>
                <w:rFonts w:cs="TimesNewRomanPS-ItalicMT"/>
                <w:iCs/>
                <w:sz w:val="20"/>
                <w:szCs w:val="20"/>
              </w:rPr>
            </w:pPr>
            <w:r w:rsidRPr="00B91B69">
              <w:rPr>
                <w:rFonts w:cs="TimesNewRomanPS-ItalicMT"/>
                <w:iCs/>
                <w:sz w:val="20"/>
                <w:szCs w:val="20"/>
              </w:rPr>
              <w:t>Parteneri eligibili</w:t>
            </w:r>
          </w:p>
          <w:p w:rsidR="00014F98" w:rsidRPr="00B91B69" w:rsidRDefault="00014F98" w:rsidP="00014F98">
            <w:pPr>
              <w:pStyle w:val="Listparagraf"/>
              <w:numPr>
                <w:ilvl w:val="0"/>
                <w:numId w:val="41"/>
              </w:numPr>
              <w:autoSpaceDE w:val="0"/>
              <w:autoSpaceDN w:val="0"/>
              <w:adjustRightInd w:val="0"/>
              <w:spacing w:after="0" w:line="240" w:lineRule="auto"/>
              <w:jc w:val="both"/>
              <w:rPr>
                <w:rFonts w:cs="TimesNewRomanPS-ItalicMT"/>
                <w:iCs/>
                <w:sz w:val="20"/>
                <w:szCs w:val="20"/>
              </w:rPr>
            </w:pPr>
            <w:r w:rsidRPr="00B91B69">
              <w:rPr>
                <w:rFonts w:cs="TimesNewRomanPS-ItalicMT"/>
                <w:iCs/>
                <w:sz w:val="20"/>
                <w:szCs w:val="20"/>
              </w:rPr>
              <w:t xml:space="preserve">Agenții, structuri/alte organisme aflate în subordinea/coordonarea MENCȘ </w:t>
            </w:r>
            <w:proofErr w:type="spellStart"/>
            <w:r w:rsidRPr="00B91B69">
              <w:rPr>
                <w:rFonts w:cs="TimesNewRomanPS-ItalicMT"/>
                <w:iCs/>
                <w:sz w:val="20"/>
                <w:szCs w:val="20"/>
              </w:rPr>
              <w:t>şi</w:t>
            </w:r>
            <w:proofErr w:type="spellEnd"/>
            <w:r w:rsidRPr="00B91B69">
              <w:rPr>
                <w:rFonts w:cs="TimesNewRomanPS-ItalicMT"/>
                <w:iCs/>
                <w:sz w:val="20"/>
                <w:szCs w:val="20"/>
              </w:rPr>
              <w:t xml:space="preserve"> alte organisme publice cu atribuții în domeniul educației </w:t>
            </w:r>
            <w:proofErr w:type="spellStart"/>
            <w:r w:rsidRPr="00B91B69">
              <w:rPr>
                <w:rFonts w:cs="TimesNewRomanPS-ItalicMT"/>
                <w:iCs/>
                <w:sz w:val="20"/>
                <w:szCs w:val="20"/>
              </w:rPr>
              <w:t>şi</w:t>
            </w:r>
            <w:proofErr w:type="spellEnd"/>
            <w:r w:rsidRPr="00B91B69">
              <w:rPr>
                <w:rFonts w:cs="TimesNewRomanPS-ItalicMT"/>
                <w:iCs/>
                <w:sz w:val="20"/>
                <w:szCs w:val="20"/>
              </w:rPr>
              <w:t xml:space="preserve"> formării profesionale, inclusiv asigurarea calității în învățământul preuniversitar;</w:t>
            </w:r>
          </w:p>
          <w:p w:rsidR="00014F98" w:rsidRPr="00B91B69" w:rsidRDefault="00014F98" w:rsidP="00014F98">
            <w:pPr>
              <w:pStyle w:val="Listparagraf"/>
              <w:numPr>
                <w:ilvl w:val="0"/>
                <w:numId w:val="41"/>
              </w:numPr>
              <w:autoSpaceDE w:val="0"/>
              <w:autoSpaceDN w:val="0"/>
              <w:adjustRightInd w:val="0"/>
              <w:spacing w:after="0" w:line="240" w:lineRule="auto"/>
              <w:jc w:val="both"/>
              <w:rPr>
                <w:rFonts w:cs="TimesNewRomanPS-ItalicMT"/>
                <w:iCs/>
                <w:sz w:val="20"/>
                <w:szCs w:val="20"/>
              </w:rPr>
            </w:pPr>
            <w:r w:rsidRPr="00B91B69">
              <w:rPr>
                <w:rFonts w:cs="TimesNewRomanPS-ItalicMT"/>
                <w:iCs/>
                <w:sz w:val="20"/>
                <w:szCs w:val="20"/>
              </w:rPr>
              <w:t xml:space="preserve">Instituții de învățământ (ISCED 0-2) acreditate, publice </w:t>
            </w:r>
            <w:proofErr w:type="spellStart"/>
            <w:r w:rsidRPr="00B91B69">
              <w:rPr>
                <w:rFonts w:cs="TimesNewRomanPS-ItalicMT"/>
                <w:iCs/>
                <w:sz w:val="20"/>
                <w:szCs w:val="20"/>
              </w:rPr>
              <w:t>şi</w:t>
            </w:r>
            <w:proofErr w:type="spellEnd"/>
            <w:r w:rsidRPr="00B91B69">
              <w:rPr>
                <w:rFonts w:cs="TimesNewRomanPS-ItalicMT"/>
                <w:iCs/>
                <w:sz w:val="20"/>
                <w:szCs w:val="20"/>
              </w:rPr>
              <w:t xml:space="preserve"> private, din rețeaua școlară națională</w:t>
            </w:r>
          </w:p>
          <w:p w:rsidR="00014F98" w:rsidRPr="00B91B69" w:rsidRDefault="00014F98" w:rsidP="00014F98">
            <w:pPr>
              <w:pStyle w:val="Listparagraf"/>
              <w:numPr>
                <w:ilvl w:val="0"/>
                <w:numId w:val="41"/>
              </w:numPr>
              <w:autoSpaceDE w:val="0"/>
              <w:autoSpaceDN w:val="0"/>
              <w:adjustRightInd w:val="0"/>
              <w:spacing w:after="0" w:line="240" w:lineRule="auto"/>
              <w:jc w:val="both"/>
              <w:rPr>
                <w:rFonts w:cs="TimesNewRomanPS-ItalicMT"/>
                <w:iCs/>
                <w:sz w:val="20"/>
                <w:szCs w:val="20"/>
              </w:rPr>
            </w:pPr>
            <w:r w:rsidRPr="00B91B69">
              <w:rPr>
                <w:rFonts w:cs="TimesNewRomanPS-ItalicMT"/>
                <w:iCs/>
                <w:sz w:val="20"/>
                <w:szCs w:val="20"/>
              </w:rPr>
              <w:t xml:space="preserve">Furnizori de servicii de orientare, consiliere, mediere școlară </w:t>
            </w:r>
            <w:proofErr w:type="spellStart"/>
            <w:r w:rsidRPr="00B91B69">
              <w:rPr>
                <w:rFonts w:cs="TimesNewRomanPS-ItalicMT"/>
                <w:iCs/>
                <w:sz w:val="20"/>
                <w:szCs w:val="20"/>
              </w:rPr>
              <w:t>şi</w:t>
            </w:r>
            <w:proofErr w:type="spellEnd"/>
            <w:r w:rsidRPr="00B91B69">
              <w:rPr>
                <w:rFonts w:cs="TimesNewRomanPS-ItalicMT"/>
                <w:iCs/>
                <w:sz w:val="20"/>
                <w:szCs w:val="20"/>
              </w:rPr>
              <w:t xml:space="preserve"> servicii alternative, publici </w:t>
            </w:r>
            <w:proofErr w:type="spellStart"/>
            <w:r w:rsidRPr="00B91B69">
              <w:rPr>
                <w:rFonts w:cs="TimesNewRomanPS-ItalicMT"/>
                <w:iCs/>
                <w:sz w:val="20"/>
                <w:szCs w:val="20"/>
              </w:rPr>
              <w:t>şi</w:t>
            </w:r>
            <w:proofErr w:type="spellEnd"/>
            <w:r w:rsidRPr="00B91B69">
              <w:rPr>
                <w:rFonts w:cs="TimesNewRomanPS-ItalicMT"/>
                <w:iCs/>
                <w:sz w:val="20"/>
                <w:szCs w:val="20"/>
              </w:rPr>
              <w:t xml:space="preserve"> privați;</w:t>
            </w:r>
          </w:p>
          <w:p w:rsidR="00014F98" w:rsidRPr="00B91B69" w:rsidRDefault="00014F98" w:rsidP="00014F98">
            <w:pPr>
              <w:pStyle w:val="Listparagraf"/>
              <w:numPr>
                <w:ilvl w:val="0"/>
                <w:numId w:val="41"/>
              </w:numPr>
              <w:autoSpaceDE w:val="0"/>
              <w:autoSpaceDN w:val="0"/>
              <w:adjustRightInd w:val="0"/>
              <w:spacing w:after="0" w:line="240" w:lineRule="auto"/>
              <w:jc w:val="both"/>
              <w:rPr>
                <w:rFonts w:cs="TimesNewRomanPS-ItalicMT"/>
                <w:iCs/>
                <w:sz w:val="20"/>
                <w:szCs w:val="20"/>
              </w:rPr>
            </w:pPr>
            <w:r w:rsidRPr="00B91B69">
              <w:rPr>
                <w:rFonts w:cs="TimesNewRomanPS-ItalicMT"/>
                <w:iCs/>
                <w:sz w:val="20"/>
                <w:szCs w:val="20"/>
              </w:rPr>
              <w:t>Autoritățile publice locale cu atribuții în domeniul educației de nivel preuniversitar;</w:t>
            </w:r>
          </w:p>
          <w:p w:rsidR="00014F98" w:rsidRPr="00B91B69" w:rsidRDefault="00014F98" w:rsidP="00014F98">
            <w:pPr>
              <w:pStyle w:val="Listparagraf"/>
              <w:numPr>
                <w:ilvl w:val="0"/>
                <w:numId w:val="41"/>
              </w:numPr>
              <w:autoSpaceDE w:val="0"/>
              <w:autoSpaceDN w:val="0"/>
              <w:adjustRightInd w:val="0"/>
              <w:spacing w:after="0" w:line="240" w:lineRule="auto"/>
              <w:jc w:val="both"/>
              <w:rPr>
                <w:rFonts w:cs="TimesNewRomanPS-ItalicMT"/>
                <w:iCs/>
                <w:sz w:val="20"/>
                <w:szCs w:val="20"/>
              </w:rPr>
            </w:pPr>
            <w:r w:rsidRPr="00B91B69">
              <w:rPr>
                <w:rFonts w:cs="TimesNewRomanPS-ItalicMT"/>
                <w:iCs/>
                <w:sz w:val="20"/>
                <w:szCs w:val="20"/>
              </w:rPr>
              <w:t>ONG uri;</w:t>
            </w:r>
          </w:p>
          <w:p w:rsidR="00014F98" w:rsidRPr="00B91B69" w:rsidRDefault="00014F98" w:rsidP="00014F98">
            <w:pPr>
              <w:pStyle w:val="Listparagraf"/>
              <w:numPr>
                <w:ilvl w:val="0"/>
                <w:numId w:val="41"/>
              </w:numPr>
              <w:autoSpaceDE w:val="0"/>
              <w:autoSpaceDN w:val="0"/>
              <w:adjustRightInd w:val="0"/>
              <w:spacing w:after="0" w:line="240" w:lineRule="auto"/>
              <w:jc w:val="both"/>
              <w:rPr>
                <w:rFonts w:cs="TimesNewRomanPS-ItalicMT"/>
                <w:iCs/>
                <w:sz w:val="20"/>
                <w:szCs w:val="20"/>
              </w:rPr>
            </w:pPr>
            <w:r w:rsidRPr="00B91B69">
              <w:rPr>
                <w:rFonts w:cs="TimesNewRomanPS-ItalicMT"/>
                <w:iCs/>
                <w:sz w:val="20"/>
                <w:szCs w:val="20"/>
              </w:rPr>
              <w:t>Parteneri sociali din învățământul preuniversitar (ex. organizații sindicale).</w:t>
            </w:r>
          </w:p>
          <w:p w:rsidR="001521DA" w:rsidRPr="00B91B69" w:rsidRDefault="001521DA" w:rsidP="00B91B69">
            <w:pPr>
              <w:rPr>
                <w:sz w:val="20"/>
                <w:szCs w:val="20"/>
              </w:rPr>
            </w:pPr>
          </w:p>
        </w:tc>
      </w:tr>
      <w:tr w:rsidR="0074204F" w:rsidRPr="00083B47" w:rsidTr="00B91B69">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91B69" w:rsidRDefault="0074204F"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lastRenderedPageBreak/>
              <w:t>A2</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91B69" w:rsidRDefault="0074204F"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Solicitantului/partenerii trebuie să îndeplinească condițiile specifice de</w:t>
            </w:r>
            <w:r w:rsidR="009B694A" w:rsidRPr="00B91B69">
              <w:rPr>
                <w:rFonts w:eastAsia="Calibri" w:cs="Arial"/>
                <w:color w:val="17365D" w:themeColor="text2" w:themeShade="BF"/>
                <w:sz w:val="20"/>
                <w:szCs w:val="20"/>
              </w:rPr>
              <w:t xml:space="preserve"> eligibilitate aferente prezentului</w:t>
            </w:r>
            <w:r w:rsidRPr="00B91B69">
              <w:rPr>
                <w:rFonts w:eastAsia="Calibri" w:cs="Arial"/>
                <w:color w:val="17365D" w:themeColor="text2" w:themeShade="BF"/>
                <w:sz w:val="20"/>
                <w:szCs w:val="20"/>
              </w:rPr>
              <w:t xml:space="preserve"> </w:t>
            </w:r>
            <w:r w:rsidR="009B694A" w:rsidRPr="00B91B69">
              <w:rPr>
                <w:rFonts w:eastAsia="Calibri" w:cs="Arial"/>
                <w:color w:val="17365D" w:themeColor="text2" w:themeShade="BF"/>
                <w:sz w:val="20"/>
                <w:szCs w:val="20"/>
              </w:rPr>
              <w:t>apel de proiecte</w:t>
            </w: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91B69" w:rsidRDefault="0074204F" w:rsidP="00576F4D">
            <w:pPr>
              <w:spacing w:before="120" w:after="120" w:line="240" w:lineRule="auto"/>
              <w:ind w:left="360"/>
              <w:jc w:val="both"/>
              <w:rPr>
                <w:rFonts w:eastAsia="Calibri" w:cs="Arial"/>
                <w:color w:val="17365D" w:themeColor="text2" w:themeShade="BF"/>
                <w:sz w:val="20"/>
                <w:szCs w:val="20"/>
              </w:rPr>
            </w:pP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497111" w:rsidP="00497111">
            <w:pPr>
              <w:pStyle w:val="Listparagraf"/>
              <w:widowControl w:val="0"/>
              <w:tabs>
                <w:tab w:val="left" w:pos="297"/>
              </w:tabs>
              <w:suppressAutoHyphens/>
              <w:ind w:left="360"/>
              <w:jc w:val="both"/>
              <w:rPr>
                <w:rFonts w:eastAsia="Calibri" w:cs="Arial"/>
                <w:color w:val="17365D" w:themeColor="text2" w:themeShade="BF"/>
                <w:sz w:val="20"/>
                <w:szCs w:val="20"/>
              </w:rPr>
            </w:pPr>
            <w:r w:rsidRPr="00B91B69">
              <w:rPr>
                <w:rFonts w:eastAsia="Calibri" w:cs="Arial"/>
                <w:color w:val="17365D" w:themeColor="text2" w:themeShade="BF"/>
                <w:sz w:val="20"/>
                <w:szCs w:val="20"/>
              </w:rPr>
              <w:t>NA</w:t>
            </w:r>
          </w:p>
        </w:tc>
      </w:tr>
      <w:tr w:rsidR="0074204F" w:rsidRPr="00083B4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91B69" w:rsidRDefault="0074204F" w:rsidP="00576F4D">
            <w:pPr>
              <w:widowControl w:val="0"/>
              <w:tabs>
                <w:tab w:val="left" w:pos="802"/>
                <w:tab w:val="left" w:pos="6525"/>
              </w:tabs>
              <w:spacing w:before="120" w:after="120" w:line="240" w:lineRule="auto"/>
              <w:jc w:val="both"/>
              <w:rPr>
                <w:rFonts w:eastAsia="Calibri" w:cs="Arial"/>
                <w:b/>
                <w:i/>
                <w:color w:val="17365D" w:themeColor="text2" w:themeShade="BF"/>
                <w:sz w:val="20"/>
                <w:szCs w:val="20"/>
              </w:rPr>
            </w:pPr>
            <w:r w:rsidRPr="00B91B69">
              <w:rPr>
                <w:rFonts w:eastAsia="Calibri" w:cs="Arial"/>
                <w:b/>
                <w:i/>
                <w:color w:val="17365D" w:themeColor="text2" w:themeShade="BF"/>
                <w:sz w:val="20"/>
                <w:szCs w:val="20"/>
              </w:rPr>
              <w:t xml:space="preserve">B. Eligibilitatea proiectului </w:t>
            </w:r>
          </w:p>
        </w:tc>
      </w:tr>
      <w:tr w:rsidR="0074204F" w:rsidRPr="00083B47" w:rsidTr="00B91B69">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91B69" w:rsidRDefault="0074204F"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B1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AF233F">
            <w:pPr>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Proiectul propus spre finan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are (activită</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 xml:space="preserve">ile proiectului, cu </w:t>
            </w:r>
            <w:proofErr w:type="spellStart"/>
            <w:r w:rsidRPr="00B91B69">
              <w:rPr>
                <w:rFonts w:eastAsia="Calibri" w:cs="Arial"/>
                <w:color w:val="17365D" w:themeColor="text2" w:themeShade="BF"/>
                <w:sz w:val="20"/>
                <w:szCs w:val="20"/>
              </w:rPr>
              <w:t>aceleaşi</w:t>
            </w:r>
            <w:proofErr w:type="spellEnd"/>
            <w:r w:rsidRPr="00B91B69">
              <w:rPr>
                <w:rFonts w:eastAsia="Calibri" w:cs="Arial"/>
                <w:color w:val="17365D" w:themeColor="text2" w:themeShade="BF"/>
                <w:sz w:val="20"/>
                <w:szCs w:val="20"/>
              </w:rPr>
              <w:t xml:space="preserve"> rezultate, pentru </w:t>
            </w:r>
            <w:proofErr w:type="spellStart"/>
            <w:r w:rsidRPr="00B91B69">
              <w:rPr>
                <w:rFonts w:eastAsia="Calibri" w:cs="Arial"/>
                <w:color w:val="17365D" w:themeColor="text2" w:themeShade="BF"/>
                <w:sz w:val="20"/>
                <w:szCs w:val="20"/>
              </w:rPr>
              <w:t>aceiaşi</w:t>
            </w:r>
            <w:proofErr w:type="spellEnd"/>
            <w:r w:rsidRPr="00B91B69">
              <w:rPr>
                <w:rFonts w:eastAsia="Calibri" w:cs="Arial"/>
                <w:color w:val="17365D" w:themeColor="text2" w:themeShade="BF"/>
                <w:sz w:val="20"/>
                <w:szCs w:val="20"/>
              </w:rPr>
              <w:t xml:space="preserve"> membri ai grupului </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intă) a mai beneficiat de sprijin financiar din fonduri nerambursabile (dublă finan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are)?</w:t>
            </w:r>
            <w:r w:rsidRPr="00B91B69">
              <w:rPr>
                <w:rStyle w:val="Referinnotdesubsol"/>
                <w:rFonts w:eastAsia="Calibri" w:cs="Arial"/>
                <w:color w:val="17365D" w:themeColor="text2" w:themeShade="BF"/>
                <w:sz w:val="20"/>
                <w:szCs w:val="20"/>
              </w:rPr>
              <w:footnoteReference w:id="2"/>
            </w: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AF233F">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Se verifică dacă solicitantul a bifat NU în cererea de finan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 xml:space="preserve">are. </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EE4E90" w:rsidP="00AF233F">
            <w:pPr>
              <w:pStyle w:val="Listparagraf"/>
              <w:numPr>
                <w:ilvl w:val="0"/>
                <w:numId w:val="10"/>
              </w:numPr>
              <w:spacing w:before="120" w:after="120" w:line="240" w:lineRule="auto"/>
              <w:contextualSpacing w:val="0"/>
              <w:jc w:val="both"/>
              <w:rPr>
                <w:rFonts w:eastAsia="Calibri" w:cs="Arial"/>
                <w:color w:val="17365D" w:themeColor="text2" w:themeShade="BF"/>
                <w:sz w:val="20"/>
                <w:szCs w:val="20"/>
              </w:rPr>
            </w:pPr>
            <w:r w:rsidRPr="00B91B69">
              <w:rPr>
                <w:rFonts w:eastAsia="Calibri" w:cs="Arial"/>
                <w:color w:val="17365D" w:themeColor="text2" w:themeShade="BF"/>
                <w:sz w:val="20"/>
                <w:szCs w:val="20"/>
              </w:rPr>
              <w:t>Declarația de evitare a dublei finanțări</w:t>
            </w:r>
          </w:p>
        </w:tc>
      </w:tr>
      <w:tr w:rsidR="0074204F" w:rsidRPr="00083B47" w:rsidTr="00B91B69">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B91B69" w:rsidRDefault="0074204F"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B2</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AF233F">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Proiectul se încadrează în programul opera</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 xml:space="preserve">ional, </w:t>
            </w:r>
            <w:r w:rsidRPr="00B91B69">
              <w:rPr>
                <w:rFonts w:eastAsia="Calibri" w:cs="Arial"/>
                <w:color w:val="17365D" w:themeColor="text2" w:themeShade="BF"/>
                <w:sz w:val="20"/>
                <w:szCs w:val="20"/>
              </w:rPr>
              <w:lastRenderedPageBreak/>
              <w:t>conform specificului de finan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are stabilit în Ghidul Solicitantului?</w:t>
            </w:r>
            <w:r w:rsidRPr="00B91B69">
              <w:rPr>
                <w:rFonts w:eastAsia="Calibri" w:cs="Arial"/>
                <w:b/>
                <w:color w:val="17365D" w:themeColor="text2" w:themeShade="BF"/>
                <w:sz w:val="20"/>
                <w:szCs w:val="20"/>
              </w:rPr>
              <w:t xml:space="preserve"> </w:t>
            </w: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AF233F">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lastRenderedPageBreak/>
              <w:t xml:space="preserve">Se verifică dacă solicitantul a încadrat proiectul în axa prioritară, prioritatea de </w:t>
            </w:r>
            <w:r w:rsidRPr="00B91B69">
              <w:rPr>
                <w:rFonts w:eastAsia="Calibri" w:cs="Arial"/>
                <w:color w:val="17365D" w:themeColor="text2" w:themeShade="BF"/>
                <w:sz w:val="20"/>
                <w:szCs w:val="20"/>
              </w:rPr>
              <w:lastRenderedPageBreak/>
              <w:t>investi</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 xml:space="preserve">ii, obiectivul specific, indicatorii de realizare imediată </w:t>
            </w:r>
            <w:proofErr w:type="spellStart"/>
            <w:r w:rsidRPr="00B91B69">
              <w:rPr>
                <w:rFonts w:eastAsia="Calibri" w:cs="Arial"/>
                <w:color w:val="17365D" w:themeColor="text2" w:themeShade="BF"/>
                <w:sz w:val="20"/>
                <w:szCs w:val="20"/>
              </w:rPr>
              <w:t>şi</w:t>
            </w:r>
            <w:proofErr w:type="spellEnd"/>
            <w:r w:rsidRPr="00B91B69">
              <w:rPr>
                <w:rFonts w:eastAsia="Calibri" w:cs="Arial"/>
                <w:color w:val="17365D" w:themeColor="text2" w:themeShade="BF"/>
                <w:sz w:val="20"/>
                <w:szCs w:val="20"/>
              </w:rPr>
              <w:t xml:space="preserve"> de rezultat și tipurile de măsuri, conform POCU </w:t>
            </w:r>
            <w:proofErr w:type="spellStart"/>
            <w:r w:rsidRPr="00B91B69">
              <w:rPr>
                <w:rFonts w:eastAsia="Calibri" w:cs="Arial"/>
                <w:color w:val="17365D" w:themeColor="text2" w:themeShade="BF"/>
                <w:sz w:val="20"/>
                <w:szCs w:val="20"/>
              </w:rPr>
              <w:t>şi</w:t>
            </w:r>
            <w:proofErr w:type="spellEnd"/>
            <w:r w:rsidRPr="00B91B69">
              <w:rPr>
                <w:rFonts w:eastAsia="Calibri" w:cs="Arial"/>
                <w:color w:val="17365D" w:themeColor="text2" w:themeShade="BF"/>
                <w:sz w:val="20"/>
                <w:szCs w:val="20"/>
              </w:rPr>
              <w:t xml:space="preserve"> prezentului Ghid</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AF233F" w:rsidRPr="00B91B69" w:rsidRDefault="00AF233F" w:rsidP="00AF233F">
            <w:pPr>
              <w:spacing w:before="120" w:after="120" w:line="240" w:lineRule="auto"/>
              <w:jc w:val="both"/>
              <w:rPr>
                <w:rFonts w:eastAsia="Calibri" w:cs="Arial"/>
                <w:b/>
                <w:color w:val="002060"/>
                <w:sz w:val="20"/>
                <w:szCs w:val="20"/>
              </w:rPr>
            </w:pPr>
            <w:r w:rsidRPr="00B91B69">
              <w:rPr>
                <w:rFonts w:eastAsia="Calibri" w:cs="Arial"/>
                <w:b/>
                <w:color w:val="002060"/>
                <w:sz w:val="20"/>
                <w:szCs w:val="20"/>
              </w:rPr>
              <w:lastRenderedPageBreak/>
              <w:t>Indicatori - persoane</w:t>
            </w:r>
          </w:p>
          <w:p w:rsidR="00AF233F" w:rsidRPr="00B91B69" w:rsidRDefault="00AF233F" w:rsidP="00AF233F">
            <w:pPr>
              <w:spacing w:before="120" w:after="120" w:line="240" w:lineRule="auto"/>
              <w:jc w:val="both"/>
              <w:rPr>
                <w:rFonts w:eastAsia="Calibri" w:cs="Arial"/>
                <w:b/>
                <w:color w:val="002060"/>
                <w:sz w:val="20"/>
                <w:szCs w:val="20"/>
              </w:rPr>
            </w:pPr>
            <w:r w:rsidRPr="00B91B69">
              <w:rPr>
                <w:rFonts w:eastAsia="Calibri" w:cs="Arial"/>
                <w:b/>
                <w:color w:val="002060"/>
                <w:sz w:val="20"/>
                <w:szCs w:val="20"/>
              </w:rPr>
              <w:lastRenderedPageBreak/>
              <w:t xml:space="preserve">Vor fi verificate </w:t>
            </w:r>
            <w:r w:rsidR="00497111" w:rsidRPr="00B91B69">
              <w:rPr>
                <w:rFonts w:eastAsia="Calibri" w:cs="Arial"/>
                <w:b/>
                <w:color w:val="002060"/>
                <w:sz w:val="20"/>
                <w:szCs w:val="20"/>
              </w:rPr>
              <w:t>respectarea valorilor minime</w:t>
            </w:r>
            <w:r w:rsidRPr="00B91B69">
              <w:rPr>
                <w:rFonts w:eastAsia="Calibri" w:cs="Arial"/>
                <w:b/>
                <w:color w:val="002060"/>
                <w:sz w:val="20"/>
                <w:szCs w:val="20"/>
              </w:rPr>
              <w:t xml:space="preserve"> ale:</w:t>
            </w:r>
          </w:p>
          <w:p w:rsidR="00497111" w:rsidRPr="00B91B69" w:rsidRDefault="003915FB" w:rsidP="00F07A71">
            <w:pPr>
              <w:pStyle w:val="Listparagraf"/>
              <w:numPr>
                <w:ilvl w:val="0"/>
                <w:numId w:val="8"/>
              </w:numPr>
              <w:spacing w:before="120" w:after="120" w:line="240" w:lineRule="auto"/>
              <w:contextualSpacing w:val="0"/>
              <w:jc w:val="both"/>
              <w:rPr>
                <w:rFonts w:eastAsia="Calibri" w:cs="Arial"/>
                <w:color w:val="002060"/>
                <w:sz w:val="20"/>
                <w:szCs w:val="20"/>
              </w:rPr>
            </w:pPr>
            <w:r w:rsidRPr="00B91B69">
              <w:rPr>
                <w:rFonts w:eastAsia="Calibri" w:cs="Arial"/>
                <w:color w:val="002060"/>
                <w:sz w:val="20"/>
                <w:szCs w:val="20"/>
              </w:rPr>
              <w:t>Indi</w:t>
            </w:r>
            <w:r w:rsidR="00AF233F" w:rsidRPr="00B91B69">
              <w:rPr>
                <w:rFonts w:eastAsia="Calibri" w:cs="Arial"/>
                <w:color w:val="002060"/>
                <w:sz w:val="20"/>
                <w:szCs w:val="20"/>
              </w:rPr>
              <w:t xml:space="preserve">catorilor </w:t>
            </w:r>
            <w:r w:rsidRPr="00B91B69">
              <w:rPr>
                <w:rFonts w:eastAsia="Calibri" w:cs="Arial"/>
                <w:color w:val="002060"/>
                <w:sz w:val="20"/>
                <w:szCs w:val="20"/>
              </w:rPr>
              <w:t xml:space="preserve">de realizare </w:t>
            </w:r>
            <w:r w:rsidR="00497111" w:rsidRPr="00B91B69">
              <w:rPr>
                <w:rFonts w:eastAsia="Calibri" w:cs="Arial"/>
                <w:color w:val="002060"/>
                <w:sz w:val="20"/>
                <w:szCs w:val="20"/>
              </w:rPr>
              <w:t>și de rezultat imediat</w:t>
            </w:r>
          </w:p>
          <w:tbl>
            <w:tblPr>
              <w:tblStyle w:val="Tabelgril"/>
              <w:tblW w:w="5000" w:type="pct"/>
              <w:tblLook w:val="04A0" w:firstRow="1" w:lastRow="0" w:firstColumn="1" w:lastColumn="0" w:noHBand="0" w:noVBand="1"/>
            </w:tblPr>
            <w:tblGrid>
              <w:gridCol w:w="1062"/>
              <w:gridCol w:w="2653"/>
              <w:gridCol w:w="1634"/>
              <w:gridCol w:w="1732"/>
            </w:tblGrid>
            <w:tr w:rsidR="006A35CD" w:rsidRPr="007C5206" w:rsidTr="00B91B69">
              <w:tc>
                <w:tcPr>
                  <w:tcW w:w="750" w:type="pct"/>
                </w:tcPr>
                <w:p w:rsidR="006A35CD" w:rsidRPr="007C5206" w:rsidRDefault="006A35CD" w:rsidP="006A35CD">
                  <w:pPr>
                    <w:jc w:val="both"/>
                    <w:rPr>
                      <w:rFonts w:eastAsia="Calibri" w:cs="Times New Roman"/>
                      <w:b/>
                      <w:sz w:val="20"/>
                      <w:szCs w:val="20"/>
                      <w:lang w:val="ro-RO"/>
                    </w:rPr>
                  </w:pPr>
                  <w:r w:rsidRPr="007C5206">
                    <w:rPr>
                      <w:rFonts w:eastAsia="Calibri" w:cs="Times New Roman"/>
                      <w:b/>
                      <w:sz w:val="20"/>
                      <w:szCs w:val="20"/>
                      <w:lang w:val="ro-RO"/>
                    </w:rPr>
                    <w:t>Obiectivul specific</w:t>
                  </w:r>
                </w:p>
              </w:tc>
              <w:tc>
                <w:tcPr>
                  <w:tcW w:w="1873" w:type="pct"/>
                </w:tcPr>
                <w:p w:rsidR="006A35CD" w:rsidRPr="007C5206" w:rsidRDefault="006A35CD" w:rsidP="006A35CD">
                  <w:pPr>
                    <w:jc w:val="both"/>
                    <w:rPr>
                      <w:rFonts w:eastAsia="Calibri" w:cs="Times New Roman"/>
                      <w:b/>
                      <w:sz w:val="20"/>
                      <w:szCs w:val="20"/>
                      <w:lang w:val="ro-RO"/>
                    </w:rPr>
                  </w:pPr>
                  <w:r w:rsidRPr="007C5206">
                    <w:rPr>
                      <w:rFonts w:eastAsia="Calibri" w:cs="Times New Roman"/>
                      <w:b/>
                      <w:sz w:val="20"/>
                      <w:szCs w:val="20"/>
                      <w:lang w:val="ro-RO"/>
                    </w:rPr>
                    <w:t>Categorie de grup țintă</w:t>
                  </w:r>
                </w:p>
              </w:tc>
              <w:tc>
                <w:tcPr>
                  <w:tcW w:w="1154" w:type="pct"/>
                </w:tcPr>
                <w:p w:rsidR="006A35CD" w:rsidRPr="007C5206" w:rsidRDefault="006A35CD" w:rsidP="006A35CD">
                  <w:pPr>
                    <w:jc w:val="both"/>
                    <w:rPr>
                      <w:rFonts w:eastAsia="Calibri" w:cs="Times New Roman"/>
                      <w:b/>
                      <w:sz w:val="20"/>
                      <w:szCs w:val="20"/>
                      <w:lang w:val="ro-RO"/>
                    </w:rPr>
                  </w:pPr>
                  <w:r w:rsidRPr="007C5206">
                    <w:rPr>
                      <w:rFonts w:eastAsia="Calibri" w:cs="Times New Roman"/>
                      <w:b/>
                      <w:sz w:val="20"/>
                      <w:szCs w:val="20"/>
                      <w:lang w:val="ro-RO"/>
                    </w:rPr>
                    <w:t xml:space="preserve">Pentru grupul țintă cu domiciliul stabil </w:t>
                  </w:r>
                  <w:r w:rsidRPr="007C5206">
                    <w:rPr>
                      <w:rFonts w:eastAsia="Calibri" w:cs="Times New Roman"/>
                      <w:sz w:val="20"/>
                      <w:szCs w:val="20"/>
                      <w:lang w:val="ro-RO"/>
                    </w:rPr>
                    <w:t>în</w:t>
                  </w:r>
                  <w:r w:rsidRPr="007C5206">
                    <w:rPr>
                      <w:rFonts w:eastAsia="Calibri" w:cs="Times New Roman"/>
                      <w:b/>
                      <w:sz w:val="20"/>
                      <w:szCs w:val="20"/>
                      <w:lang w:val="ro-RO"/>
                    </w:rPr>
                    <w:t xml:space="preserve"> </w:t>
                  </w:r>
                  <w:r w:rsidRPr="007C5206">
                    <w:rPr>
                      <w:rFonts w:cs="TimesNewRomanPSMT"/>
                      <w:sz w:val="20"/>
                      <w:szCs w:val="20"/>
                      <w:lang w:val="ro-RO"/>
                    </w:rPr>
                    <w:t>cele 7 regiuni mai puțin dezvoltate ale României</w:t>
                  </w:r>
                </w:p>
              </w:tc>
              <w:tc>
                <w:tcPr>
                  <w:tcW w:w="1223" w:type="pct"/>
                </w:tcPr>
                <w:p w:rsidR="006A35CD" w:rsidRPr="007C5206" w:rsidRDefault="006A35CD" w:rsidP="006A35CD">
                  <w:pPr>
                    <w:jc w:val="both"/>
                    <w:rPr>
                      <w:rFonts w:eastAsia="Calibri" w:cs="Times New Roman"/>
                      <w:b/>
                      <w:sz w:val="20"/>
                      <w:szCs w:val="20"/>
                      <w:lang w:val="ro-RO"/>
                    </w:rPr>
                  </w:pPr>
                  <w:r w:rsidRPr="007C5206">
                    <w:rPr>
                      <w:rFonts w:eastAsia="Calibri" w:cs="Times New Roman"/>
                      <w:b/>
                      <w:sz w:val="20"/>
                      <w:szCs w:val="20"/>
                      <w:lang w:val="ro-RO"/>
                    </w:rPr>
                    <w:t xml:space="preserve">Pentru grupul țintă cu domiciliul stabil în </w:t>
                  </w:r>
                  <w:r w:rsidRPr="007C5206">
                    <w:rPr>
                      <w:rFonts w:cs="TimesNewRomanPSMT"/>
                      <w:sz w:val="20"/>
                      <w:szCs w:val="20"/>
                      <w:lang w:val="ro-RO"/>
                    </w:rPr>
                    <w:t>regiunea dezvoltată a României</w:t>
                  </w:r>
                </w:p>
              </w:tc>
            </w:tr>
            <w:tr w:rsidR="006A35CD" w:rsidRPr="007C5206" w:rsidTr="00B91B69">
              <w:tc>
                <w:tcPr>
                  <w:tcW w:w="750" w:type="pct"/>
                  <w:vMerge w:val="restart"/>
                </w:tcPr>
                <w:p w:rsidR="006A35CD" w:rsidRPr="007C5206" w:rsidRDefault="006A35CD" w:rsidP="006A35CD">
                  <w:pPr>
                    <w:jc w:val="both"/>
                    <w:rPr>
                      <w:rFonts w:cs="TimesNewRomanPS-ItalicMT"/>
                      <w:b/>
                      <w:iCs/>
                      <w:sz w:val="20"/>
                      <w:szCs w:val="20"/>
                      <w:lang w:val="ro-RO"/>
                    </w:rPr>
                  </w:pPr>
                  <w:r w:rsidRPr="007C5206">
                    <w:rPr>
                      <w:rFonts w:cs="TimesNewRomanPS-ItalicMT"/>
                      <w:b/>
                      <w:iCs/>
                      <w:sz w:val="20"/>
                      <w:szCs w:val="20"/>
                      <w:lang w:val="ro-RO"/>
                    </w:rPr>
                    <w:t>OS 6.2.</w:t>
                  </w:r>
                </w:p>
              </w:tc>
              <w:tc>
                <w:tcPr>
                  <w:tcW w:w="1873" w:type="pct"/>
                </w:tcPr>
                <w:p w:rsidR="006A35CD" w:rsidRPr="007C5206" w:rsidRDefault="0019781F" w:rsidP="006A35CD">
                  <w:pPr>
                    <w:autoSpaceDE w:val="0"/>
                    <w:autoSpaceDN w:val="0"/>
                    <w:adjustRightInd w:val="0"/>
                    <w:jc w:val="both"/>
                    <w:rPr>
                      <w:rFonts w:cs="TimesNewRomanPS-ItalicMT"/>
                      <w:iCs/>
                      <w:sz w:val="20"/>
                      <w:szCs w:val="20"/>
                    </w:rPr>
                  </w:pPr>
                  <w:proofErr w:type="spellStart"/>
                  <w:r>
                    <w:rPr>
                      <w:rFonts w:cs="TimesNewRomanPS-ItalicMT"/>
                      <w:iCs/>
                      <w:sz w:val="20"/>
                      <w:szCs w:val="20"/>
                    </w:rPr>
                    <w:t>Ante</w:t>
                  </w:r>
                  <w:r w:rsidR="006A35CD" w:rsidRPr="007C5206">
                    <w:rPr>
                      <w:rFonts w:cs="TimesNewRomanPS-ItalicMT"/>
                      <w:iCs/>
                      <w:sz w:val="20"/>
                      <w:szCs w:val="20"/>
                    </w:rPr>
                    <w:t>preşcolari</w:t>
                  </w:r>
                  <w:proofErr w:type="spellEnd"/>
                </w:p>
              </w:tc>
              <w:tc>
                <w:tcPr>
                  <w:tcW w:w="1154" w:type="pct"/>
                  <w:vAlign w:val="center"/>
                </w:tcPr>
                <w:p w:rsidR="006A35CD" w:rsidRPr="007C5206" w:rsidRDefault="006A35CD" w:rsidP="006A35CD">
                  <w:pPr>
                    <w:jc w:val="center"/>
                    <w:rPr>
                      <w:rFonts w:eastAsia="Calibri" w:cs="Times New Roman"/>
                      <w:b/>
                      <w:sz w:val="20"/>
                      <w:szCs w:val="20"/>
                      <w:lang w:val="ro-RO"/>
                    </w:rPr>
                  </w:pPr>
                  <w:r>
                    <w:rPr>
                      <w:rFonts w:eastAsia="Calibri" w:cs="Times New Roman"/>
                      <w:b/>
                      <w:sz w:val="20"/>
                      <w:szCs w:val="20"/>
                      <w:lang w:val="ro-RO"/>
                    </w:rPr>
                    <w:t>6.000</w:t>
                  </w:r>
                </w:p>
              </w:tc>
              <w:tc>
                <w:tcPr>
                  <w:tcW w:w="1223" w:type="pct"/>
                  <w:vAlign w:val="center"/>
                </w:tcPr>
                <w:p w:rsidR="006A35CD" w:rsidRPr="007C5206" w:rsidRDefault="006A35CD" w:rsidP="006A35CD">
                  <w:pPr>
                    <w:jc w:val="center"/>
                    <w:rPr>
                      <w:rFonts w:eastAsia="Calibri" w:cs="Times New Roman"/>
                      <w:b/>
                      <w:sz w:val="20"/>
                      <w:szCs w:val="20"/>
                      <w:lang w:val="ro-RO"/>
                    </w:rPr>
                  </w:pPr>
                  <w:r w:rsidRPr="007C5206">
                    <w:rPr>
                      <w:rFonts w:eastAsia="Calibri" w:cs="Times New Roman"/>
                      <w:b/>
                      <w:sz w:val="20"/>
                      <w:szCs w:val="20"/>
                      <w:lang w:val="ro-RO"/>
                    </w:rPr>
                    <w:t>1.200</w:t>
                  </w:r>
                </w:p>
              </w:tc>
            </w:tr>
            <w:tr w:rsidR="006A35CD" w:rsidRPr="007C5206" w:rsidTr="00B91B69">
              <w:trPr>
                <w:trHeight w:val="300"/>
              </w:trPr>
              <w:tc>
                <w:tcPr>
                  <w:tcW w:w="750" w:type="pct"/>
                  <w:vMerge/>
                </w:tcPr>
                <w:p w:rsidR="006A35CD" w:rsidRPr="007C5206" w:rsidRDefault="006A35CD" w:rsidP="006A35CD">
                  <w:pPr>
                    <w:jc w:val="both"/>
                    <w:rPr>
                      <w:rFonts w:cs="TimesNewRomanPS-ItalicMT"/>
                      <w:b/>
                      <w:iCs/>
                      <w:sz w:val="20"/>
                      <w:szCs w:val="20"/>
                    </w:rPr>
                  </w:pPr>
                </w:p>
              </w:tc>
              <w:tc>
                <w:tcPr>
                  <w:tcW w:w="1873" w:type="pct"/>
                </w:tcPr>
                <w:p w:rsidR="006A35CD" w:rsidRPr="007C5206" w:rsidRDefault="006A35CD" w:rsidP="006A35CD">
                  <w:pPr>
                    <w:autoSpaceDE w:val="0"/>
                    <w:autoSpaceDN w:val="0"/>
                    <w:adjustRightInd w:val="0"/>
                    <w:rPr>
                      <w:rFonts w:cs="TimesNewRomanPS-ItalicMT"/>
                      <w:iCs/>
                      <w:sz w:val="20"/>
                      <w:szCs w:val="20"/>
                    </w:rPr>
                  </w:pPr>
                  <w:proofErr w:type="spellStart"/>
                  <w:r w:rsidRPr="007C5206">
                    <w:rPr>
                      <w:rFonts w:cs="TimesNewRomanPS-ItalicMT"/>
                      <w:iCs/>
                      <w:sz w:val="20"/>
                      <w:szCs w:val="20"/>
                    </w:rPr>
                    <w:t>Părinți</w:t>
                  </w:r>
                  <w:proofErr w:type="spellEnd"/>
                  <w:r w:rsidRPr="007C5206">
                    <w:rPr>
                      <w:rFonts w:cs="TimesNewRomanPS-ItalicMT"/>
                      <w:iCs/>
                      <w:sz w:val="20"/>
                      <w:szCs w:val="20"/>
                    </w:rPr>
                    <w:t>/</w:t>
                  </w:r>
                  <w:proofErr w:type="spellStart"/>
                  <w:r w:rsidRPr="007C5206">
                    <w:rPr>
                      <w:rFonts w:cs="TimesNewRomanPS-ItalicMT"/>
                      <w:iCs/>
                      <w:sz w:val="20"/>
                      <w:szCs w:val="20"/>
                    </w:rPr>
                    <w:t>tutori</w:t>
                  </w:r>
                  <w:proofErr w:type="spellEnd"/>
                  <w:r w:rsidRPr="007C5206">
                    <w:rPr>
                      <w:rFonts w:cs="TimesNewRomanPS-ItalicMT"/>
                      <w:iCs/>
                      <w:sz w:val="20"/>
                      <w:szCs w:val="20"/>
                    </w:rPr>
                    <w:t xml:space="preserve"> </w:t>
                  </w:r>
                  <w:proofErr w:type="spellStart"/>
                  <w:r w:rsidRPr="007C5206">
                    <w:rPr>
                      <w:rFonts w:cs="TimesNewRomanPS-ItalicMT"/>
                      <w:iCs/>
                      <w:sz w:val="20"/>
                      <w:szCs w:val="20"/>
                    </w:rPr>
                    <w:t>ai</w:t>
                  </w:r>
                  <w:proofErr w:type="spellEnd"/>
                  <w:r w:rsidRPr="007C5206">
                    <w:rPr>
                      <w:rFonts w:cs="TimesNewRomanPS-ItalicMT"/>
                      <w:iCs/>
                      <w:sz w:val="20"/>
                      <w:szCs w:val="20"/>
                    </w:rPr>
                    <w:t xml:space="preserve"> </w:t>
                  </w:r>
                  <w:proofErr w:type="spellStart"/>
                  <w:r w:rsidRPr="007C5206">
                    <w:rPr>
                      <w:rFonts w:cs="TimesNewRomanPS-ItalicMT"/>
                      <w:iCs/>
                      <w:sz w:val="20"/>
                      <w:szCs w:val="20"/>
                    </w:rPr>
                    <w:t>antepreșcolarilor</w:t>
                  </w:r>
                  <w:proofErr w:type="spellEnd"/>
                </w:p>
              </w:tc>
              <w:tc>
                <w:tcPr>
                  <w:tcW w:w="1154" w:type="pct"/>
                  <w:vAlign w:val="center"/>
                </w:tcPr>
                <w:p w:rsidR="006A35CD" w:rsidRPr="00012E17" w:rsidRDefault="006A35CD" w:rsidP="006A35CD">
                  <w:pPr>
                    <w:jc w:val="center"/>
                    <w:rPr>
                      <w:rFonts w:eastAsia="Calibri" w:cs="Times New Roman"/>
                      <w:b/>
                      <w:sz w:val="20"/>
                      <w:szCs w:val="20"/>
                    </w:rPr>
                  </w:pPr>
                  <w:r w:rsidRPr="00012E17">
                    <w:rPr>
                      <w:rFonts w:eastAsia="Calibri" w:cs="Times New Roman"/>
                      <w:b/>
                      <w:sz w:val="20"/>
                      <w:szCs w:val="20"/>
                    </w:rPr>
                    <w:t>2.000</w:t>
                  </w:r>
                </w:p>
              </w:tc>
              <w:tc>
                <w:tcPr>
                  <w:tcW w:w="1223" w:type="pct"/>
                  <w:vAlign w:val="center"/>
                </w:tcPr>
                <w:p w:rsidR="006A35CD" w:rsidRPr="00B93E0F" w:rsidRDefault="006A35CD" w:rsidP="006A35CD">
                  <w:pPr>
                    <w:jc w:val="center"/>
                    <w:rPr>
                      <w:rFonts w:eastAsia="Calibri" w:cs="Times New Roman"/>
                      <w:b/>
                      <w:sz w:val="20"/>
                      <w:szCs w:val="20"/>
                    </w:rPr>
                  </w:pPr>
                  <w:r w:rsidRPr="00B93E0F">
                    <w:rPr>
                      <w:rFonts w:eastAsia="Calibri" w:cs="Times New Roman"/>
                      <w:b/>
                      <w:sz w:val="20"/>
                      <w:szCs w:val="20"/>
                    </w:rPr>
                    <w:t>500</w:t>
                  </w:r>
                </w:p>
              </w:tc>
            </w:tr>
            <w:tr w:rsidR="006A35CD" w:rsidRPr="007C5206" w:rsidTr="00B91B69">
              <w:trPr>
                <w:trHeight w:val="986"/>
              </w:trPr>
              <w:tc>
                <w:tcPr>
                  <w:tcW w:w="750" w:type="pct"/>
                  <w:vMerge w:val="restart"/>
                </w:tcPr>
                <w:p w:rsidR="006A35CD" w:rsidRDefault="006A35CD" w:rsidP="006A35CD">
                  <w:pPr>
                    <w:jc w:val="both"/>
                    <w:rPr>
                      <w:rFonts w:cs="TimesNewRomanPS-ItalicMT"/>
                      <w:b/>
                      <w:iCs/>
                      <w:sz w:val="20"/>
                      <w:szCs w:val="20"/>
                      <w:lang w:val="ro-RO"/>
                    </w:rPr>
                  </w:pPr>
                </w:p>
                <w:p w:rsidR="006A35CD" w:rsidRDefault="006A35CD" w:rsidP="006A35CD">
                  <w:pPr>
                    <w:jc w:val="both"/>
                    <w:rPr>
                      <w:rFonts w:cs="TimesNewRomanPS-ItalicMT"/>
                      <w:b/>
                      <w:iCs/>
                      <w:sz w:val="20"/>
                      <w:szCs w:val="20"/>
                      <w:lang w:val="ro-RO"/>
                    </w:rPr>
                  </w:pPr>
                </w:p>
                <w:p w:rsidR="006A35CD" w:rsidRDefault="006A35CD" w:rsidP="006A35CD">
                  <w:pPr>
                    <w:jc w:val="both"/>
                    <w:rPr>
                      <w:rFonts w:cs="TimesNewRomanPS-ItalicMT"/>
                      <w:b/>
                      <w:iCs/>
                      <w:sz w:val="20"/>
                      <w:szCs w:val="20"/>
                      <w:lang w:val="ro-RO"/>
                    </w:rPr>
                  </w:pPr>
                </w:p>
                <w:p w:rsidR="006A35CD" w:rsidRDefault="006A35CD" w:rsidP="006A35CD">
                  <w:pPr>
                    <w:jc w:val="both"/>
                    <w:rPr>
                      <w:rFonts w:cs="TimesNewRomanPS-ItalicMT"/>
                      <w:b/>
                      <w:iCs/>
                      <w:sz w:val="20"/>
                      <w:szCs w:val="20"/>
                      <w:lang w:val="ro-RO"/>
                    </w:rPr>
                  </w:pPr>
                </w:p>
                <w:p w:rsidR="006A35CD" w:rsidRDefault="006A35CD" w:rsidP="006A35CD">
                  <w:pPr>
                    <w:jc w:val="both"/>
                    <w:rPr>
                      <w:rFonts w:cs="TimesNewRomanPS-ItalicMT"/>
                      <w:b/>
                      <w:iCs/>
                      <w:sz w:val="20"/>
                      <w:szCs w:val="20"/>
                      <w:lang w:val="ro-RO"/>
                    </w:rPr>
                  </w:pPr>
                </w:p>
                <w:p w:rsidR="006A35CD" w:rsidRDefault="006A35CD" w:rsidP="006A35CD">
                  <w:pPr>
                    <w:jc w:val="both"/>
                    <w:rPr>
                      <w:rFonts w:cs="TimesNewRomanPS-ItalicMT"/>
                      <w:b/>
                      <w:iCs/>
                      <w:sz w:val="20"/>
                      <w:szCs w:val="20"/>
                      <w:lang w:val="ro-RO"/>
                    </w:rPr>
                  </w:pPr>
                </w:p>
                <w:p w:rsidR="006A35CD" w:rsidRDefault="006A35CD" w:rsidP="006A35CD">
                  <w:pPr>
                    <w:jc w:val="both"/>
                    <w:rPr>
                      <w:rFonts w:cs="TimesNewRomanPS-ItalicMT"/>
                      <w:b/>
                      <w:iCs/>
                      <w:sz w:val="20"/>
                      <w:szCs w:val="20"/>
                      <w:lang w:val="ro-RO"/>
                    </w:rPr>
                  </w:pPr>
                </w:p>
                <w:p w:rsidR="006A35CD" w:rsidRDefault="006A35CD" w:rsidP="006A35CD">
                  <w:pPr>
                    <w:jc w:val="both"/>
                    <w:rPr>
                      <w:rFonts w:cs="TimesNewRomanPS-ItalicMT"/>
                      <w:b/>
                      <w:iCs/>
                      <w:sz w:val="20"/>
                      <w:szCs w:val="20"/>
                      <w:lang w:val="ro-RO"/>
                    </w:rPr>
                  </w:pPr>
                </w:p>
                <w:p w:rsidR="006A35CD" w:rsidRPr="007C5206" w:rsidRDefault="006A35CD" w:rsidP="006A35CD">
                  <w:pPr>
                    <w:jc w:val="both"/>
                    <w:rPr>
                      <w:rFonts w:cs="TimesNewRomanPS-ItalicMT"/>
                      <w:b/>
                      <w:iCs/>
                      <w:sz w:val="20"/>
                      <w:szCs w:val="20"/>
                      <w:lang w:val="ro-RO"/>
                    </w:rPr>
                  </w:pPr>
                  <w:r w:rsidRPr="007C5206">
                    <w:rPr>
                      <w:rFonts w:cs="TimesNewRomanPS-ItalicMT"/>
                      <w:b/>
                      <w:iCs/>
                      <w:sz w:val="20"/>
                      <w:szCs w:val="20"/>
                      <w:lang w:val="ro-RO"/>
                    </w:rPr>
                    <w:t>OS 6.6.</w:t>
                  </w:r>
                </w:p>
              </w:tc>
              <w:tc>
                <w:tcPr>
                  <w:tcW w:w="1873" w:type="pct"/>
                </w:tcPr>
                <w:p w:rsidR="006A35CD" w:rsidRPr="007C5206" w:rsidRDefault="006A35CD" w:rsidP="006A35CD">
                  <w:pPr>
                    <w:autoSpaceDE w:val="0"/>
                    <w:autoSpaceDN w:val="0"/>
                    <w:adjustRightInd w:val="0"/>
                    <w:jc w:val="both"/>
                    <w:rPr>
                      <w:rFonts w:cs="TimesNewRomanPS-ItalicMT"/>
                      <w:iCs/>
                      <w:sz w:val="20"/>
                      <w:szCs w:val="20"/>
                      <w:lang w:val="ro-RO"/>
                    </w:rPr>
                  </w:pPr>
                  <w:r w:rsidRPr="007C5206">
                    <w:rPr>
                      <w:rFonts w:cs="TimesNewRomanPS-ItalicMT"/>
                      <w:iCs/>
                      <w:sz w:val="20"/>
                      <w:szCs w:val="20"/>
                      <w:lang w:val="ro-RO"/>
                    </w:rPr>
                    <w:t xml:space="preserve">Personal didactic din învățământul preuniversitar </w:t>
                  </w:r>
                  <w:r w:rsidRPr="007C5206">
                    <w:rPr>
                      <w:rFonts w:cs="TimesNewRomanPSMT"/>
                      <w:sz w:val="20"/>
                      <w:szCs w:val="20"/>
                    </w:rPr>
                    <w:t xml:space="preserve">de </w:t>
                  </w:r>
                  <w:proofErr w:type="spellStart"/>
                  <w:r w:rsidRPr="007C5206">
                    <w:rPr>
                      <w:rFonts w:cs="TimesNewRomanPSMT"/>
                      <w:sz w:val="20"/>
                      <w:szCs w:val="20"/>
                    </w:rPr>
                    <w:t>nivel</w:t>
                  </w:r>
                  <w:proofErr w:type="spellEnd"/>
                  <w:r w:rsidRPr="007C5206">
                    <w:rPr>
                      <w:rFonts w:cs="TimesNewRomanPSMT"/>
                      <w:sz w:val="20"/>
                      <w:szCs w:val="20"/>
                    </w:rPr>
                    <w:t xml:space="preserve"> </w:t>
                  </w:r>
                  <w:proofErr w:type="spellStart"/>
                  <w:r w:rsidRPr="007C5206">
                    <w:rPr>
                      <w:rFonts w:cs="TimesNewRomanPSMT"/>
                      <w:sz w:val="20"/>
                      <w:szCs w:val="20"/>
                    </w:rPr>
                    <w:t>antepreșcolar</w:t>
                  </w:r>
                  <w:proofErr w:type="spellEnd"/>
                  <w:r w:rsidRPr="007C5206">
                    <w:rPr>
                      <w:rFonts w:cs="TimesNewRomanPSMT"/>
                      <w:sz w:val="20"/>
                      <w:szCs w:val="20"/>
                    </w:rPr>
                    <w:t xml:space="preserve"> (ISCED 0)</w:t>
                  </w:r>
                  <w:r w:rsidRPr="007C5206">
                    <w:rPr>
                      <w:rFonts w:cs="TimesNewRomanPS-ItalicMT"/>
                      <w:iCs/>
                      <w:sz w:val="20"/>
                      <w:szCs w:val="20"/>
                    </w:rPr>
                    <w:t>;</w:t>
                  </w:r>
                </w:p>
              </w:tc>
              <w:tc>
                <w:tcPr>
                  <w:tcW w:w="1154" w:type="pct"/>
                  <w:vMerge w:val="restart"/>
                  <w:vAlign w:val="center"/>
                </w:tcPr>
                <w:p w:rsidR="006A35CD" w:rsidRPr="007C5206" w:rsidRDefault="006A35CD" w:rsidP="006A35CD">
                  <w:pPr>
                    <w:jc w:val="center"/>
                    <w:rPr>
                      <w:rFonts w:eastAsia="Calibri" w:cs="Times New Roman"/>
                      <w:b/>
                      <w:sz w:val="20"/>
                      <w:szCs w:val="20"/>
                      <w:lang w:val="ro-RO"/>
                    </w:rPr>
                  </w:pPr>
                  <w:r w:rsidRPr="007C5206">
                    <w:rPr>
                      <w:rFonts w:eastAsia="Calibri" w:cs="Times New Roman"/>
                      <w:b/>
                      <w:sz w:val="20"/>
                      <w:szCs w:val="20"/>
                      <w:lang w:val="ro-RO"/>
                    </w:rPr>
                    <w:t>1.200</w:t>
                  </w:r>
                </w:p>
                <w:p w:rsidR="006A35CD" w:rsidRPr="007C5206" w:rsidRDefault="006A35CD" w:rsidP="006A35CD">
                  <w:pPr>
                    <w:jc w:val="both"/>
                    <w:rPr>
                      <w:rFonts w:eastAsia="Calibri" w:cs="Times New Roman"/>
                      <w:b/>
                      <w:sz w:val="20"/>
                      <w:szCs w:val="20"/>
                      <w:lang w:val="ro-RO"/>
                    </w:rPr>
                  </w:pPr>
                  <w:r w:rsidRPr="007C5206">
                    <w:rPr>
                      <w:rFonts w:eastAsia="Calibri" w:cs="Times New Roman"/>
                      <w:sz w:val="20"/>
                      <w:szCs w:val="20"/>
                      <w:lang w:val="ro-RO"/>
                    </w:rPr>
                    <w:t>*Sunt acceptate combinații din una, mai multe sau toate cele 5 categorii enunțate, în funcție de specificul nevoilor de formare continuă a personalului didactic.</w:t>
                  </w:r>
                </w:p>
              </w:tc>
              <w:tc>
                <w:tcPr>
                  <w:tcW w:w="1223" w:type="pct"/>
                  <w:vMerge w:val="restart"/>
                  <w:vAlign w:val="center"/>
                </w:tcPr>
                <w:p w:rsidR="006A35CD" w:rsidRPr="007C5206" w:rsidRDefault="006A35CD" w:rsidP="006A35CD">
                  <w:pPr>
                    <w:jc w:val="center"/>
                    <w:rPr>
                      <w:rFonts w:eastAsia="Calibri" w:cs="Times New Roman"/>
                      <w:b/>
                      <w:sz w:val="20"/>
                      <w:szCs w:val="20"/>
                      <w:lang w:val="ro-RO"/>
                    </w:rPr>
                  </w:pPr>
                  <w:r w:rsidRPr="007C5206">
                    <w:rPr>
                      <w:rFonts w:eastAsia="Calibri" w:cs="Times New Roman"/>
                      <w:b/>
                      <w:sz w:val="20"/>
                      <w:szCs w:val="20"/>
                      <w:lang w:val="ro-RO"/>
                    </w:rPr>
                    <w:t>1.000</w:t>
                  </w:r>
                </w:p>
                <w:p w:rsidR="006A35CD" w:rsidRPr="007C5206" w:rsidRDefault="006A35CD" w:rsidP="006A35CD">
                  <w:pPr>
                    <w:jc w:val="both"/>
                    <w:rPr>
                      <w:rFonts w:eastAsia="Calibri" w:cs="Times New Roman"/>
                      <w:b/>
                      <w:sz w:val="20"/>
                      <w:szCs w:val="20"/>
                      <w:lang w:val="ro-RO"/>
                    </w:rPr>
                  </w:pPr>
                  <w:r w:rsidRPr="007C5206">
                    <w:rPr>
                      <w:rFonts w:eastAsia="Calibri" w:cs="Times New Roman"/>
                      <w:sz w:val="20"/>
                      <w:szCs w:val="20"/>
                      <w:lang w:val="ro-RO"/>
                    </w:rPr>
                    <w:t>* Sunt acceptate combinații din una, mai multe sau toate cele 5 categorii enunțate, în funcție de specificul nevoilor de formare continuă a personalului didactic.</w:t>
                  </w:r>
                </w:p>
              </w:tc>
            </w:tr>
            <w:tr w:rsidR="006A35CD" w:rsidRPr="007C5206" w:rsidTr="00B91B69">
              <w:trPr>
                <w:trHeight w:val="968"/>
              </w:trPr>
              <w:tc>
                <w:tcPr>
                  <w:tcW w:w="750" w:type="pct"/>
                  <w:vMerge/>
                </w:tcPr>
                <w:p w:rsidR="006A35CD" w:rsidRPr="007C5206" w:rsidRDefault="006A35CD" w:rsidP="006A35CD">
                  <w:pPr>
                    <w:jc w:val="both"/>
                    <w:rPr>
                      <w:rFonts w:cs="TimesNewRomanPS-ItalicMT"/>
                      <w:i/>
                      <w:iCs/>
                      <w:sz w:val="20"/>
                      <w:szCs w:val="20"/>
                      <w:lang w:val="ro-RO"/>
                    </w:rPr>
                  </w:pPr>
                </w:p>
              </w:tc>
              <w:tc>
                <w:tcPr>
                  <w:tcW w:w="1873" w:type="pct"/>
                </w:tcPr>
                <w:p w:rsidR="006A35CD" w:rsidRPr="007C5206" w:rsidRDefault="006A35CD" w:rsidP="006A35CD">
                  <w:pPr>
                    <w:autoSpaceDE w:val="0"/>
                    <w:autoSpaceDN w:val="0"/>
                    <w:adjustRightInd w:val="0"/>
                    <w:jc w:val="both"/>
                    <w:rPr>
                      <w:rFonts w:cs="TimesNewRomanPS-ItalicMT"/>
                      <w:iCs/>
                      <w:sz w:val="20"/>
                      <w:szCs w:val="20"/>
                      <w:lang w:val="ro-RO"/>
                    </w:rPr>
                  </w:pPr>
                  <w:r w:rsidRPr="007C5206">
                    <w:rPr>
                      <w:rFonts w:cs="TimesNewRomanPS-ItalicMT"/>
                      <w:iCs/>
                      <w:sz w:val="20"/>
                      <w:szCs w:val="20"/>
                      <w:lang w:val="ro-RO"/>
                    </w:rPr>
                    <w:t xml:space="preserve">Manageri școlari </w:t>
                  </w:r>
                  <w:r w:rsidRPr="007C5206">
                    <w:rPr>
                      <w:rFonts w:cs="TimesNewRomanPS-ItalicMT"/>
                      <w:iCs/>
                      <w:sz w:val="20"/>
                      <w:szCs w:val="20"/>
                    </w:rPr>
                    <w:t xml:space="preserve">din </w:t>
                  </w:r>
                  <w:proofErr w:type="spellStart"/>
                  <w:r w:rsidRPr="007C5206">
                    <w:rPr>
                      <w:rFonts w:cs="TimesNewRomanPS-ItalicMT"/>
                      <w:iCs/>
                      <w:sz w:val="20"/>
                      <w:szCs w:val="20"/>
                    </w:rPr>
                    <w:t>învățământul</w:t>
                  </w:r>
                  <w:proofErr w:type="spellEnd"/>
                  <w:r w:rsidRPr="007C5206">
                    <w:rPr>
                      <w:rFonts w:cs="TimesNewRomanPS-ItalicMT"/>
                      <w:iCs/>
                      <w:sz w:val="20"/>
                      <w:szCs w:val="20"/>
                    </w:rPr>
                    <w:t xml:space="preserve"> </w:t>
                  </w:r>
                  <w:proofErr w:type="spellStart"/>
                  <w:r w:rsidRPr="007C5206">
                    <w:rPr>
                      <w:rFonts w:cs="TimesNewRomanPS-ItalicMT"/>
                      <w:iCs/>
                      <w:sz w:val="20"/>
                      <w:szCs w:val="20"/>
                    </w:rPr>
                    <w:t>preuniversitar</w:t>
                  </w:r>
                  <w:proofErr w:type="spellEnd"/>
                  <w:r w:rsidRPr="007C5206">
                    <w:rPr>
                      <w:rFonts w:cs="TimesNewRomanPS-ItalicMT"/>
                      <w:iCs/>
                      <w:sz w:val="20"/>
                      <w:szCs w:val="20"/>
                    </w:rPr>
                    <w:t xml:space="preserve"> </w:t>
                  </w:r>
                  <w:r w:rsidRPr="007C5206">
                    <w:rPr>
                      <w:rFonts w:cs="TimesNewRomanPSMT"/>
                      <w:sz w:val="20"/>
                      <w:szCs w:val="20"/>
                    </w:rPr>
                    <w:t xml:space="preserve">de </w:t>
                  </w:r>
                  <w:proofErr w:type="spellStart"/>
                  <w:r w:rsidRPr="007C5206">
                    <w:rPr>
                      <w:rFonts w:cs="TimesNewRomanPSMT"/>
                      <w:sz w:val="20"/>
                      <w:szCs w:val="20"/>
                    </w:rPr>
                    <w:t>nivel</w:t>
                  </w:r>
                  <w:proofErr w:type="spellEnd"/>
                  <w:r w:rsidRPr="007C5206">
                    <w:rPr>
                      <w:rFonts w:cs="TimesNewRomanPSMT"/>
                      <w:sz w:val="20"/>
                      <w:szCs w:val="20"/>
                    </w:rPr>
                    <w:t xml:space="preserve"> </w:t>
                  </w:r>
                  <w:proofErr w:type="spellStart"/>
                  <w:r w:rsidRPr="007C5206">
                    <w:rPr>
                      <w:rFonts w:cs="TimesNewRomanPSMT"/>
                      <w:sz w:val="20"/>
                      <w:szCs w:val="20"/>
                    </w:rPr>
                    <w:t>antepreșcolar</w:t>
                  </w:r>
                  <w:proofErr w:type="spellEnd"/>
                  <w:r w:rsidRPr="007C5206">
                    <w:rPr>
                      <w:rFonts w:cs="TimesNewRomanPSMT"/>
                      <w:sz w:val="20"/>
                      <w:szCs w:val="20"/>
                    </w:rPr>
                    <w:t xml:space="preserve"> (ISCED 0)</w:t>
                  </w:r>
                  <w:r w:rsidRPr="007C5206">
                    <w:rPr>
                      <w:rFonts w:cs="TimesNewRomanPS-ItalicMT"/>
                      <w:iCs/>
                      <w:sz w:val="20"/>
                      <w:szCs w:val="20"/>
                    </w:rPr>
                    <w:t>;</w:t>
                  </w:r>
                </w:p>
              </w:tc>
              <w:tc>
                <w:tcPr>
                  <w:tcW w:w="1154" w:type="pct"/>
                  <w:vMerge/>
                  <w:vAlign w:val="center"/>
                </w:tcPr>
                <w:p w:rsidR="006A35CD" w:rsidRPr="007C5206" w:rsidRDefault="006A35CD" w:rsidP="006A35CD">
                  <w:pPr>
                    <w:jc w:val="center"/>
                    <w:rPr>
                      <w:rFonts w:eastAsia="Calibri" w:cs="Times New Roman"/>
                      <w:b/>
                      <w:sz w:val="20"/>
                      <w:szCs w:val="20"/>
                      <w:lang w:val="ro-RO"/>
                    </w:rPr>
                  </w:pPr>
                </w:p>
              </w:tc>
              <w:tc>
                <w:tcPr>
                  <w:tcW w:w="1223" w:type="pct"/>
                  <w:vMerge/>
                  <w:vAlign w:val="center"/>
                </w:tcPr>
                <w:p w:rsidR="006A35CD" w:rsidRPr="007C5206" w:rsidRDefault="006A35CD" w:rsidP="006A35CD">
                  <w:pPr>
                    <w:jc w:val="center"/>
                    <w:rPr>
                      <w:rFonts w:eastAsia="Calibri" w:cs="Times New Roman"/>
                      <w:b/>
                      <w:sz w:val="20"/>
                      <w:szCs w:val="20"/>
                      <w:lang w:val="ro-RO"/>
                    </w:rPr>
                  </w:pPr>
                </w:p>
              </w:tc>
            </w:tr>
            <w:tr w:rsidR="006A35CD" w:rsidRPr="007C5206" w:rsidTr="00B91B69">
              <w:tc>
                <w:tcPr>
                  <w:tcW w:w="750" w:type="pct"/>
                  <w:vMerge/>
                </w:tcPr>
                <w:p w:rsidR="006A35CD" w:rsidRPr="007C5206" w:rsidRDefault="006A35CD" w:rsidP="006A35CD">
                  <w:pPr>
                    <w:jc w:val="both"/>
                    <w:rPr>
                      <w:rFonts w:cs="TimesNewRomanPS-ItalicMT"/>
                      <w:i/>
                      <w:iCs/>
                      <w:sz w:val="20"/>
                      <w:szCs w:val="20"/>
                      <w:lang w:val="ro-RO"/>
                    </w:rPr>
                  </w:pPr>
                </w:p>
              </w:tc>
              <w:tc>
                <w:tcPr>
                  <w:tcW w:w="1873" w:type="pct"/>
                </w:tcPr>
                <w:p w:rsidR="006A35CD" w:rsidRPr="007C5206" w:rsidRDefault="006A35CD" w:rsidP="006A35CD">
                  <w:pPr>
                    <w:autoSpaceDE w:val="0"/>
                    <w:autoSpaceDN w:val="0"/>
                    <w:adjustRightInd w:val="0"/>
                    <w:jc w:val="both"/>
                    <w:rPr>
                      <w:rFonts w:cs="TimesNewRomanPS-ItalicMT"/>
                      <w:iCs/>
                      <w:sz w:val="20"/>
                      <w:szCs w:val="20"/>
                      <w:lang w:val="ro-RO"/>
                    </w:rPr>
                  </w:pPr>
                  <w:r w:rsidRPr="007C5206">
                    <w:rPr>
                      <w:rFonts w:cs="TimesNewRomanPS-ItalicMT"/>
                      <w:iCs/>
                      <w:sz w:val="20"/>
                      <w:szCs w:val="20"/>
                      <w:lang w:val="ro-RO"/>
                    </w:rPr>
                    <w:t>Personalul partenerilor sociali în educație, inclusiv din ONG-uri</w:t>
                  </w:r>
                </w:p>
              </w:tc>
              <w:tc>
                <w:tcPr>
                  <w:tcW w:w="1154" w:type="pct"/>
                  <w:vMerge/>
                  <w:vAlign w:val="center"/>
                </w:tcPr>
                <w:p w:rsidR="006A35CD" w:rsidRPr="007C5206" w:rsidRDefault="006A35CD" w:rsidP="006A35CD">
                  <w:pPr>
                    <w:jc w:val="center"/>
                    <w:rPr>
                      <w:rFonts w:eastAsia="Calibri" w:cs="Times New Roman"/>
                      <w:b/>
                      <w:sz w:val="20"/>
                      <w:szCs w:val="20"/>
                      <w:lang w:val="ro-RO"/>
                    </w:rPr>
                  </w:pPr>
                </w:p>
              </w:tc>
              <w:tc>
                <w:tcPr>
                  <w:tcW w:w="1223" w:type="pct"/>
                  <w:vMerge/>
                  <w:vAlign w:val="center"/>
                </w:tcPr>
                <w:p w:rsidR="006A35CD" w:rsidRPr="007C5206" w:rsidRDefault="006A35CD" w:rsidP="006A35CD">
                  <w:pPr>
                    <w:jc w:val="center"/>
                    <w:rPr>
                      <w:rFonts w:eastAsia="Calibri" w:cs="Times New Roman"/>
                      <w:b/>
                      <w:sz w:val="20"/>
                      <w:szCs w:val="20"/>
                      <w:lang w:val="ro-RO"/>
                    </w:rPr>
                  </w:pPr>
                </w:p>
              </w:tc>
            </w:tr>
            <w:tr w:rsidR="006A35CD" w:rsidRPr="007C5206" w:rsidTr="00B91B69">
              <w:trPr>
                <w:trHeight w:val="742"/>
              </w:trPr>
              <w:tc>
                <w:tcPr>
                  <w:tcW w:w="750" w:type="pct"/>
                  <w:vMerge/>
                </w:tcPr>
                <w:p w:rsidR="006A35CD" w:rsidRPr="007C5206" w:rsidRDefault="006A35CD" w:rsidP="006A35CD">
                  <w:pPr>
                    <w:jc w:val="both"/>
                    <w:rPr>
                      <w:rFonts w:cs="TimesNewRomanPS-ItalicMT"/>
                      <w:i/>
                      <w:iCs/>
                      <w:sz w:val="20"/>
                      <w:szCs w:val="20"/>
                    </w:rPr>
                  </w:pPr>
                </w:p>
              </w:tc>
              <w:tc>
                <w:tcPr>
                  <w:tcW w:w="1873" w:type="pct"/>
                </w:tcPr>
                <w:p w:rsidR="006A35CD" w:rsidRPr="007C5206" w:rsidRDefault="006A35CD" w:rsidP="006A35CD">
                  <w:pPr>
                    <w:autoSpaceDE w:val="0"/>
                    <w:autoSpaceDN w:val="0"/>
                    <w:adjustRightInd w:val="0"/>
                    <w:jc w:val="both"/>
                    <w:rPr>
                      <w:rFonts w:cs="TimesNewRomanPS-ItalicMT"/>
                      <w:iCs/>
                      <w:sz w:val="20"/>
                      <w:szCs w:val="20"/>
                    </w:rPr>
                  </w:pPr>
                  <w:r w:rsidRPr="007C5206">
                    <w:rPr>
                      <w:rFonts w:cs="TimesNewRomanPS-ItalicMT"/>
                      <w:iCs/>
                      <w:sz w:val="20"/>
                      <w:szCs w:val="20"/>
                    </w:rPr>
                    <w:t xml:space="preserve">Personal de </w:t>
                  </w:r>
                  <w:proofErr w:type="spellStart"/>
                  <w:r w:rsidRPr="007C5206">
                    <w:rPr>
                      <w:rFonts w:cs="TimesNewRomanPS-ItalicMT"/>
                      <w:iCs/>
                      <w:sz w:val="20"/>
                      <w:szCs w:val="20"/>
                    </w:rPr>
                    <w:t>sprijin</w:t>
                  </w:r>
                  <w:proofErr w:type="spellEnd"/>
                  <w:r w:rsidRPr="007C5206">
                    <w:rPr>
                      <w:rFonts w:cs="TimesNewRomanPS-ItalicMT"/>
                      <w:iCs/>
                      <w:sz w:val="20"/>
                      <w:szCs w:val="20"/>
                    </w:rPr>
                    <w:t xml:space="preserve"> din </w:t>
                  </w:r>
                  <w:proofErr w:type="spellStart"/>
                  <w:r w:rsidRPr="007C5206">
                    <w:rPr>
                      <w:rFonts w:cs="TimesNewRomanPS-ItalicMT"/>
                      <w:iCs/>
                      <w:sz w:val="20"/>
                      <w:szCs w:val="20"/>
                    </w:rPr>
                    <w:t>școli</w:t>
                  </w:r>
                  <w:proofErr w:type="spellEnd"/>
                  <w:r w:rsidRPr="007C5206">
                    <w:rPr>
                      <w:rFonts w:cs="TimesNewRomanPS-ItalicMT"/>
                      <w:iCs/>
                      <w:sz w:val="20"/>
                      <w:szCs w:val="20"/>
                    </w:rPr>
                    <w:t xml:space="preserve"> </w:t>
                  </w:r>
                  <w:r w:rsidRPr="007C5206">
                    <w:rPr>
                      <w:rFonts w:cs="TimesNewRomanPSMT"/>
                      <w:sz w:val="20"/>
                      <w:szCs w:val="20"/>
                    </w:rPr>
                    <w:t xml:space="preserve">de </w:t>
                  </w:r>
                  <w:proofErr w:type="spellStart"/>
                  <w:r w:rsidRPr="007C5206">
                    <w:rPr>
                      <w:rFonts w:cs="TimesNewRomanPSMT"/>
                      <w:sz w:val="20"/>
                      <w:szCs w:val="20"/>
                    </w:rPr>
                    <w:t>nivel</w:t>
                  </w:r>
                  <w:proofErr w:type="spellEnd"/>
                  <w:r w:rsidRPr="007C5206">
                    <w:rPr>
                      <w:rFonts w:cs="TimesNewRomanPSMT"/>
                      <w:sz w:val="20"/>
                      <w:szCs w:val="20"/>
                    </w:rPr>
                    <w:t xml:space="preserve"> </w:t>
                  </w:r>
                  <w:proofErr w:type="spellStart"/>
                  <w:r w:rsidRPr="007C5206">
                    <w:rPr>
                      <w:rFonts w:cs="TimesNewRomanPSMT"/>
                      <w:sz w:val="20"/>
                      <w:szCs w:val="20"/>
                    </w:rPr>
                    <w:t>antepreșcolar</w:t>
                  </w:r>
                  <w:proofErr w:type="spellEnd"/>
                  <w:r w:rsidRPr="007C5206">
                    <w:rPr>
                      <w:rFonts w:cs="TimesNewRomanPSMT"/>
                      <w:sz w:val="20"/>
                      <w:szCs w:val="20"/>
                    </w:rPr>
                    <w:t xml:space="preserve"> (ISCED 0)</w:t>
                  </w:r>
                  <w:r w:rsidRPr="007C5206">
                    <w:rPr>
                      <w:rFonts w:cs="TimesNewRomanPS-ItalicMT"/>
                      <w:iCs/>
                      <w:sz w:val="20"/>
                      <w:szCs w:val="20"/>
                    </w:rPr>
                    <w:t>;</w:t>
                  </w:r>
                </w:p>
              </w:tc>
              <w:tc>
                <w:tcPr>
                  <w:tcW w:w="1154" w:type="pct"/>
                  <w:vMerge/>
                  <w:vAlign w:val="center"/>
                </w:tcPr>
                <w:p w:rsidR="006A35CD" w:rsidRPr="007C5206" w:rsidRDefault="006A35CD" w:rsidP="006A35CD">
                  <w:pPr>
                    <w:jc w:val="center"/>
                    <w:rPr>
                      <w:rFonts w:eastAsia="Calibri" w:cs="Times New Roman"/>
                      <w:b/>
                      <w:sz w:val="20"/>
                      <w:szCs w:val="20"/>
                    </w:rPr>
                  </w:pPr>
                </w:p>
              </w:tc>
              <w:tc>
                <w:tcPr>
                  <w:tcW w:w="1223" w:type="pct"/>
                  <w:vMerge/>
                  <w:vAlign w:val="center"/>
                </w:tcPr>
                <w:p w:rsidR="006A35CD" w:rsidRPr="007C5206" w:rsidRDefault="006A35CD" w:rsidP="006A35CD">
                  <w:pPr>
                    <w:jc w:val="center"/>
                    <w:rPr>
                      <w:rFonts w:eastAsia="Calibri" w:cs="Times New Roman"/>
                      <w:b/>
                      <w:sz w:val="20"/>
                      <w:szCs w:val="20"/>
                    </w:rPr>
                  </w:pPr>
                </w:p>
              </w:tc>
            </w:tr>
          </w:tbl>
          <w:p w:rsidR="003F73F9" w:rsidRPr="00B91B69" w:rsidRDefault="003F73F9" w:rsidP="00B91B69">
            <w:pPr>
              <w:rPr>
                <w:sz w:val="20"/>
                <w:szCs w:val="20"/>
              </w:rPr>
            </w:pPr>
          </w:p>
        </w:tc>
      </w:tr>
      <w:tr w:rsidR="0074204F" w:rsidRPr="00083B47" w:rsidTr="00B91B69">
        <w:tc>
          <w:tcPr>
            <w:tcW w:w="213" w:type="pct"/>
            <w:tcBorders>
              <w:top w:val="single" w:sz="4" w:space="0" w:color="000000"/>
              <w:left w:val="single" w:sz="4" w:space="0" w:color="000000"/>
              <w:bottom w:val="single" w:sz="4" w:space="0" w:color="auto"/>
              <w:right w:val="single" w:sz="4" w:space="0" w:color="000000"/>
            </w:tcBorders>
            <w:shd w:val="clear" w:color="auto" w:fill="auto"/>
            <w:vAlign w:val="center"/>
          </w:tcPr>
          <w:p w:rsidR="0074204F" w:rsidRPr="00B91B69" w:rsidRDefault="0074204F"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lastRenderedPageBreak/>
              <w:t>B3</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E04563">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 xml:space="preserve">Grupul </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intă este eligibil?</w:t>
            </w:r>
            <w:r w:rsidRPr="00B91B69">
              <w:rPr>
                <w:rFonts w:eastAsia="Calibri" w:cs="Arial"/>
                <w:b/>
                <w:color w:val="17365D" w:themeColor="text2" w:themeShade="BF"/>
                <w:sz w:val="20"/>
                <w:szCs w:val="20"/>
              </w:rPr>
              <w:t xml:space="preserve"> </w:t>
            </w: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E04563">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 xml:space="preserve">Grupul </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intă al proiectului trebuie să se încadreze în categoriile eligibile men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ionate în  prezentul Ghid</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3233B5" w:rsidRPr="00B91B69" w:rsidRDefault="00F92B5B" w:rsidP="003233B5">
            <w:pPr>
              <w:spacing w:before="120" w:after="120" w:line="240" w:lineRule="auto"/>
              <w:jc w:val="both"/>
              <w:rPr>
                <w:rFonts w:eastAsia="Calibri" w:cs="Arial"/>
                <w:color w:val="002060"/>
                <w:sz w:val="20"/>
                <w:szCs w:val="20"/>
              </w:rPr>
            </w:pPr>
            <w:r w:rsidRPr="00B91B69">
              <w:rPr>
                <w:rFonts w:eastAsia="Calibri" w:cs="Arial"/>
                <w:color w:val="002060"/>
                <w:sz w:val="20"/>
                <w:szCs w:val="20"/>
              </w:rPr>
              <w:t xml:space="preserve">Grupul </w:t>
            </w:r>
            <w:r w:rsidRPr="00B91B69">
              <w:rPr>
                <w:rFonts w:eastAsia="Calibri" w:cs="Times New Roman"/>
                <w:color w:val="002060"/>
                <w:sz w:val="20"/>
                <w:szCs w:val="20"/>
              </w:rPr>
              <w:t>ț</w:t>
            </w:r>
            <w:r w:rsidRPr="00B91B69">
              <w:rPr>
                <w:rFonts w:eastAsia="Calibri" w:cs="Arial"/>
                <w:color w:val="002060"/>
                <w:sz w:val="20"/>
                <w:szCs w:val="20"/>
              </w:rPr>
              <w:t>intă al proiectului</w:t>
            </w:r>
            <w:r w:rsidR="00765F9F" w:rsidRPr="00B91B69">
              <w:rPr>
                <w:rFonts w:eastAsia="Calibri" w:cs="Arial"/>
                <w:color w:val="002060"/>
                <w:sz w:val="20"/>
                <w:szCs w:val="20"/>
              </w:rPr>
              <w:t>:</w:t>
            </w:r>
          </w:p>
          <w:p w:rsidR="00765F9F" w:rsidRPr="00B91B69" w:rsidRDefault="0019781F" w:rsidP="00765F9F">
            <w:pPr>
              <w:pStyle w:val="Listparagraf"/>
              <w:numPr>
                <w:ilvl w:val="0"/>
                <w:numId w:val="35"/>
              </w:numPr>
              <w:tabs>
                <w:tab w:val="left" w:pos="1080"/>
              </w:tabs>
              <w:autoSpaceDE w:val="0"/>
              <w:autoSpaceDN w:val="0"/>
              <w:adjustRightInd w:val="0"/>
              <w:spacing w:after="0" w:line="240" w:lineRule="auto"/>
              <w:rPr>
                <w:rFonts w:cs="Calibri"/>
                <w:color w:val="002060"/>
                <w:sz w:val="20"/>
                <w:szCs w:val="20"/>
              </w:rPr>
            </w:pPr>
            <w:proofErr w:type="spellStart"/>
            <w:r>
              <w:rPr>
                <w:rFonts w:cs="Calibri"/>
                <w:color w:val="002060"/>
                <w:sz w:val="20"/>
                <w:szCs w:val="20"/>
              </w:rPr>
              <w:t>Ante</w:t>
            </w:r>
            <w:r w:rsidR="00765F9F" w:rsidRPr="00B91B69">
              <w:rPr>
                <w:rFonts w:cs="Calibri"/>
                <w:color w:val="002060"/>
                <w:sz w:val="20"/>
                <w:szCs w:val="20"/>
              </w:rPr>
              <w:t>preşcolari</w:t>
            </w:r>
            <w:proofErr w:type="spellEnd"/>
            <w:r w:rsidR="00765F9F" w:rsidRPr="00B91B69">
              <w:rPr>
                <w:rFonts w:cs="Calibri"/>
                <w:color w:val="002060"/>
                <w:sz w:val="20"/>
                <w:szCs w:val="20"/>
              </w:rPr>
              <w:t>;</w:t>
            </w:r>
          </w:p>
          <w:p w:rsidR="00765F9F" w:rsidRPr="00B91B69" w:rsidRDefault="00765F9F" w:rsidP="00765F9F">
            <w:pPr>
              <w:pStyle w:val="Listparagraf"/>
              <w:numPr>
                <w:ilvl w:val="0"/>
                <w:numId w:val="35"/>
              </w:numPr>
              <w:tabs>
                <w:tab w:val="left" w:pos="1080"/>
              </w:tabs>
              <w:autoSpaceDE w:val="0"/>
              <w:autoSpaceDN w:val="0"/>
              <w:adjustRightInd w:val="0"/>
              <w:spacing w:after="0" w:line="240" w:lineRule="auto"/>
              <w:rPr>
                <w:rFonts w:cs="Calibri"/>
                <w:color w:val="002060"/>
                <w:sz w:val="20"/>
                <w:szCs w:val="20"/>
              </w:rPr>
            </w:pPr>
            <w:r w:rsidRPr="00B91B69">
              <w:rPr>
                <w:rFonts w:cs="Calibri"/>
                <w:color w:val="002060"/>
                <w:sz w:val="20"/>
                <w:szCs w:val="20"/>
              </w:rPr>
              <w:t>Părinți/tutori.</w:t>
            </w:r>
          </w:p>
          <w:p w:rsidR="00765F9F" w:rsidRPr="00B91B69" w:rsidRDefault="00765F9F" w:rsidP="00765F9F">
            <w:pPr>
              <w:pStyle w:val="Listparagraf"/>
              <w:numPr>
                <w:ilvl w:val="0"/>
                <w:numId w:val="35"/>
              </w:numPr>
              <w:autoSpaceDE w:val="0"/>
              <w:autoSpaceDN w:val="0"/>
              <w:adjustRightInd w:val="0"/>
              <w:spacing w:after="0" w:line="240" w:lineRule="auto"/>
              <w:rPr>
                <w:rFonts w:cs="Calibri"/>
                <w:color w:val="002060"/>
                <w:sz w:val="20"/>
                <w:szCs w:val="20"/>
              </w:rPr>
            </w:pPr>
            <w:r w:rsidRPr="00B91B69">
              <w:rPr>
                <w:rFonts w:cs="Calibri"/>
                <w:color w:val="002060"/>
                <w:sz w:val="20"/>
                <w:szCs w:val="20"/>
              </w:rPr>
              <w:t xml:space="preserve">Personal didactic din învățământul preuniversitar de nivel </w:t>
            </w:r>
            <w:proofErr w:type="spellStart"/>
            <w:r w:rsidRPr="00B91B69">
              <w:rPr>
                <w:rFonts w:cs="Calibri"/>
                <w:color w:val="002060"/>
                <w:sz w:val="20"/>
                <w:szCs w:val="20"/>
              </w:rPr>
              <w:t>antepreșcolar</w:t>
            </w:r>
            <w:proofErr w:type="spellEnd"/>
            <w:r w:rsidRPr="00B91B69">
              <w:rPr>
                <w:rFonts w:cs="Calibri"/>
                <w:color w:val="002060"/>
                <w:sz w:val="20"/>
                <w:szCs w:val="20"/>
              </w:rPr>
              <w:t xml:space="preserve"> (ISCED 0);</w:t>
            </w:r>
          </w:p>
          <w:p w:rsidR="00765F9F" w:rsidRPr="00B91B69" w:rsidRDefault="00765F9F" w:rsidP="00765F9F">
            <w:pPr>
              <w:pStyle w:val="Listparagraf"/>
              <w:numPr>
                <w:ilvl w:val="0"/>
                <w:numId w:val="35"/>
              </w:numPr>
              <w:autoSpaceDE w:val="0"/>
              <w:autoSpaceDN w:val="0"/>
              <w:adjustRightInd w:val="0"/>
              <w:spacing w:after="0" w:line="240" w:lineRule="auto"/>
              <w:rPr>
                <w:rFonts w:cs="Calibri"/>
                <w:color w:val="002060"/>
                <w:sz w:val="20"/>
                <w:szCs w:val="20"/>
              </w:rPr>
            </w:pPr>
            <w:r w:rsidRPr="00B91B69">
              <w:rPr>
                <w:rFonts w:cs="Calibri"/>
                <w:color w:val="002060"/>
                <w:sz w:val="20"/>
                <w:szCs w:val="20"/>
              </w:rPr>
              <w:lastRenderedPageBreak/>
              <w:t xml:space="preserve">Personal de sprijin din școli de nivel </w:t>
            </w:r>
            <w:proofErr w:type="spellStart"/>
            <w:r w:rsidRPr="00B91B69">
              <w:rPr>
                <w:rFonts w:cs="Calibri"/>
                <w:color w:val="002060"/>
                <w:sz w:val="20"/>
                <w:szCs w:val="20"/>
              </w:rPr>
              <w:t>antepreșcolar</w:t>
            </w:r>
            <w:proofErr w:type="spellEnd"/>
            <w:r w:rsidRPr="00B91B69">
              <w:rPr>
                <w:rFonts w:cs="Calibri"/>
                <w:color w:val="002060"/>
                <w:sz w:val="20"/>
                <w:szCs w:val="20"/>
              </w:rPr>
              <w:t xml:space="preserve"> (ISCED 0);</w:t>
            </w:r>
          </w:p>
          <w:p w:rsidR="00765F9F" w:rsidRPr="00B91B69" w:rsidRDefault="00765F9F" w:rsidP="00765F9F">
            <w:pPr>
              <w:pStyle w:val="Listparagraf"/>
              <w:numPr>
                <w:ilvl w:val="0"/>
                <w:numId w:val="35"/>
              </w:numPr>
              <w:autoSpaceDE w:val="0"/>
              <w:autoSpaceDN w:val="0"/>
              <w:adjustRightInd w:val="0"/>
              <w:spacing w:after="0" w:line="240" w:lineRule="auto"/>
              <w:rPr>
                <w:rFonts w:cs="Calibri"/>
                <w:color w:val="002060"/>
                <w:sz w:val="20"/>
                <w:szCs w:val="20"/>
              </w:rPr>
            </w:pPr>
            <w:r w:rsidRPr="00B91B69">
              <w:rPr>
                <w:rFonts w:cs="Calibri"/>
                <w:color w:val="002060"/>
                <w:sz w:val="20"/>
                <w:szCs w:val="20"/>
              </w:rPr>
              <w:t xml:space="preserve">Manageri școlari din învățământul preuniversitar de nivel </w:t>
            </w:r>
            <w:proofErr w:type="spellStart"/>
            <w:r w:rsidRPr="00B91B69">
              <w:rPr>
                <w:rFonts w:cs="Calibri"/>
                <w:color w:val="002060"/>
                <w:sz w:val="20"/>
                <w:szCs w:val="20"/>
              </w:rPr>
              <w:t>antepreșcolar</w:t>
            </w:r>
            <w:proofErr w:type="spellEnd"/>
            <w:r w:rsidRPr="00B91B69">
              <w:rPr>
                <w:rFonts w:cs="Calibri"/>
                <w:color w:val="002060"/>
                <w:sz w:val="20"/>
                <w:szCs w:val="20"/>
              </w:rPr>
              <w:t xml:space="preserve"> (ISCED 0);</w:t>
            </w:r>
          </w:p>
          <w:p w:rsidR="0074204F" w:rsidRPr="00B91B69" w:rsidRDefault="00083B47" w:rsidP="003233B5">
            <w:pPr>
              <w:spacing w:before="120" w:after="120" w:line="240" w:lineRule="auto"/>
              <w:jc w:val="both"/>
              <w:rPr>
                <w:rFonts w:cs="Calibri"/>
                <w:color w:val="002060"/>
                <w:sz w:val="20"/>
                <w:szCs w:val="20"/>
              </w:rPr>
            </w:pPr>
            <w:r w:rsidRPr="00B91B69" w:rsidDel="00083B47">
              <w:rPr>
                <w:rFonts w:cs="TimesNewRomanPS-ItalicMT"/>
                <w:iCs/>
                <w:sz w:val="20"/>
                <w:szCs w:val="20"/>
                <w:lang w:val="en-US"/>
              </w:rPr>
              <w:t xml:space="preserve"> </w:t>
            </w:r>
            <w:r w:rsidR="00765F9F" w:rsidRPr="00B91B69">
              <w:rPr>
                <w:rFonts w:cs="Calibri"/>
                <w:color w:val="002060"/>
                <w:sz w:val="20"/>
                <w:szCs w:val="20"/>
              </w:rPr>
              <w:t>(conform capitolul 1.</w:t>
            </w:r>
            <w:r w:rsidRPr="00B91B69">
              <w:rPr>
                <w:rFonts w:cs="Calibri"/>
                <w:color w:val="002060"/>
                <w:sz w:val="20"/>
                <w:szCs w:val="20"/>
              </w:rPr>
              <w:t>6</w:t>
            </w:r>
            <w:r w:rsidR="00765F9F" w:rsidRPr="00B91B69">
              <w:rPr>
                <w:rFonts w:cs="Calibri"/>
                <w:color w:val="002060"/>
                <w:sz w:val="20"/>
                <w:szCs w:val="20"/>
              </w:rPr>
              <w:t>.</w:t>
            </w:r>
            <w:r w:rsidR="00E04563" w:rsidRPr="00B91B69">
              <w:rPr>
                <w:rFonts w:cs="Calibri"/>
                <w:color w:val="002060"/>
                <w:sz w:val="20"/>
                <w:szCs w:val="20"/>
              </w:rPr>
              <w:t xml:space="preserve"> din ghidul solicitantului condiții specifice)</w:t>
            </w:r>
          </w:p>
        </w:tc>
      </w:tr>
      <w:tr w:rsidR="0074204F" w:rsidRPr="00083B47" w:rsidTr="00B91B69">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74204F" w:rsidRPr="00B91B69" w:rsidRDefault="0074204F"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lastRenderedPageBreak/>
              <w:t>B4</w:t>
            </w:r>
          </w:p>
        </w:tc>
        <w:tc>
          <w:tcPr>
            <w:tcW w:w="874" w:type="pct"/>
            <w:tcBorders>
              <w:top w:val="single" w:sz="4" w:space="0" w:color="000000"/>
              <w:left w:val="single" w:sz="4" w:space="0" w:color="auto"/>
              <w:bottom w:val="single" w:sz="4" w:space="0" w:color="000000"/>
              <w:right w:val="single" w:sz="4" w:space="0" w:color="000000"/>
            </w:tcBorders>
            <w:shd w:val="clear" w:color="auto" w:fill="auto"/>
          </w:tcPr>
          <w:p w:rsidR="0074204F" w:rsidRPr="00B91B69" w:rsidRDefault="0074204F" w:rsidP="00E04563">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Valoarea proiectului și contribu</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ia financiară solicitată se încadrează în limitele stabilite în Ghidul Solicitantului?</w:t>
            </w:r>
            <w:r w:rsidRPr="00B91B69">
              <w:rPr>
                <w:rFonts w:eastAsia="Calibri" w:cs="Arial"/>
                <w:b/>
                <w:color w:val="17365D" w:themeColor="text2" w:themeShade="BF"/>
                <w:sz w:val="20"/>
                <w:szCs w:val="20"/>
              </w:rPr>
              <w:t xml:space="preserve"> </w:t>
            </w: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rsidR="0074204F" w:rsidRPr="00B91B69" w:rsidRDefault="0074204F" w:rsidP="00E04563">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 xml:space="preserve">Valoarea proiectului și contribuția financiară solicitată  trebuie să se înscrie în limitele stabilite în prezentul Ghid </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71740B" w:rsidRPr="00B91B69" w:rsidRDefault="0071740B" w:rsidP="004E4E06">
            <w:pPr>
              <w:pStyle w:val="Listparagraf"/>
              <w:spacing w:before="120" w:after="120" w:line="240" w:lineRule="auto"/>
              <w:ind w:left="360"/>
              <w:contextualSpacing w:val="0"/>
              <w:jc w:val="both"/>
              <w:rPr>
                <w:rFonts w:eastAsia="Calibri"/>
                <w:bCs/>
                <w:color w:val="17365D" w:themeColor="text2" w:themeShade="BF"/>
                <w:sz w:val="20"/>
                <w:szCs w:val="20"/>
              </w:rPr>
            </w:pPr>
          </w:p>
        </w:tc>
      </w:tr>
      <w:tr w:rsidR="00B45A24" w:rsidRPr="00083B47" w:rsidTr="00B91B69">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D90BA5" w:rsidRPr="00B91B69" w:rsidRDefault="00D90BA5"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B5</w:t>
            </w:r>
          </w:p>
        </w:tc>
        <w:tc>
          <w:tcPr>
            <w:tcW w:w="874" w:type="pct"/>
            <w:tcBorders>
              <w:top w:val="single" w:sz="4" w:space="0" w:color="000000"/>
              <w:left w:val="single" w:sz="4" w:space="0" w:color="auto"/>
              <w:bottom w:val="single" w:sz="4" w:space="0" w:color="000000"/>
              <w:right w:val="single" w:sz="4" w:space="0" w:color="000000"/>
            </w:tcBorders>
            <w:shd w:val="clear" w:color="auto" w:fill="auto"/>
            <w:vAlign w:val="center"/>
          </w:tcPr>
          <w:p w:rsidR="00D90BA5" w:rsidRPr="00B91B69" w:rsidRDefault="00D90BA5" w:rsidP="00576F4D">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MS Mincho" w:cs="Arial"/>
                <w:color w:val="17365D" w:themeColor="text2" w:themeShade="BF"/>
                <w:sz w:val="20"/>
                <w:szCs w:val="20"/>
              </w:rPr>
              <w:t>Durata proiectului</w:t>
            </w: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B91B69" w:rsidRDefault="00D90BA5" w:rsidP="002E0E22">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Durata de implementare este de</w:t>
            </w:r>
            <w:r w:rsidR="0072260F" w:rsidRPr="00B91B69">
              <w:rPr>
                <w:rFonts w:eastAsia="Calibri" w:cs="Arial"/>
                <w:color w:val="17365D" w:themeColor="text2" w:themeShade="BF"/>
                <w:sz w:val="20"/>
                <w:szCs w:val="20"/>
              </w:rPr>
              <w:t xml:space="preserve"> maximum</w:t>
            </w:r>
            <w:r w:rsidR="00B7412D" w:rsidRPr="00B91B69">
              <w:rPr>
                <w:rFonts w:eastAsia="Calibri" w:cs="Arial"/>
                <w:color w:val="17365D" w:themeColor="text2" w:themeShade="BF"/>
                <w:sz w:val="20"/>
                <w:szCs w:val="20"/>
              </w:rPr>
              <w:t xml:space="preserve"> </w:t>
            </w:r>
            <w:r w:rsidR="002E0E22" w:rsidRPr="00B91B69">
              <w:rPr>
                <w:rFonts w:eastAsia="Calibri" w:cs="Arial"/>
                <w:color w:val="17365D" w:themeColor="text2" w:themeShade="BF"/>
                <w:sz w:val="20"/>
                <w:szCs w:val="20"/>
              </w:rPr>
              <w:t>36</w:t>
            </w:r>
            <w:r w:rsidRPr="00B91B69">
              <w:rPr>
                <w:rFonts w:eastAsia="Calibri" w:cs="Arial"/>
                <w:color w:val="17365D" w:themeColor="text2" w:themeShade="BF"/>
                <w:sz w:val="20"/>
                <w:szCs w:val="20"/>
              </w:rPr>
              <w:t xml:space="preserve"> luni.</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D90BA5" w:rsidRPr="00B91B69" w:rsidRDefault="00D90BA5" w:rsidP="00576F4D">
            <w:pPr>
              <w:spacing w:before="120" w:after="120" w:line="240" w:lineRule="auto"/>
              <w:jc w:val="both"/>
              <w:rPr>
                <w:rFonts w:eastAsia="Calibri" w:cs="Arial"/>
                <w:color w:val="17365D" w:themeColor="text2" w:themeShade="BF"/>
                <w:sz w:val="20"/>
                <w:szCs w:val="20"/>
              </w:rPr>
            </w:pPr>
          </w:p>
        </w:tc>
      </w:tr>
      <w:tr w:rsidR="00B45A24" w:rsidRPr="00083B47" w:rsidTr="00B91B69">
        <w:tc>
          <w:tcPr>
            <w:tcW w:w="213" w:type="pct"/>
            <w:tcBorders>
              <w:top w:val="single" w:sz="4" w:space="0" w:color="auto"/>
              <w:left w:val="single" w:sz="4" w:space="0" w:color="000000"/>
              <w:bottom w:val="single" w:sz="4" w:space="0" w:color="000000"/>
              <w:right w:val="single" w:sz="4" w:space="0" w:color="000000"/>
            </w:tcBorders>
            <w:shd w:val="clear" w:color="auto" w:fill="auto"/>
            <w:vAlign w:val="center"/>
          </w:tcPr>
          <w:p w:rsidR="00D90BA5" w:rsidRPr="00B91B69" w:rsidRDefault="00D90BA5" w:rsidP="00576F4D">
            <w:pPr>
              <w:widowControl w:val="0"/>
              <w:tabs>
                <w:tab w:val="left" w:pos="802"/>
                <w:tab w:val="left" w:pos="6525"/>
              </w:tabs>
              <w:spacing w:before="120" w:after="120" w:line="240" w:lineRule="auto"/>
              <w:jc w:val="both"/>
              <w:rPr>
                <w:rFonts w:eastAsia="MS Mincho" w:cs="Arial"/>
                <w:color w:val="17365D" w:themeColor="text2" w:themeShade="BF"/>
                <w:sz w:val="20"/>
                <w:szCs w:val="20"/>
              </w:rPr>
            </w:pPr>
            <w:r w:rsidRPr="00B91B69">
              <w:rPr>
                <w:rFonts w:eastAsia="Calibri" w:cs="Arial"/>
                <w:color w:val="17365D" w:themeColor="text2" w:themeShade="BF"/>
                <w:sz w:val="20"/>
                <w:szCs w:val="20"/>
              </w:rPr>
              <w:t>B6</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D90BA5" w:rsidRPr="00B91B69" w:rsidRDefault="00D90BA5" w:rsidP="00E04563">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MS Mincho" w:cs="Arial"/>
                <w:color w:val="17365D" w:themeColor="text2" w:themeShade="BF"/>
                <w:sz w:val="20"/>
                <w:szCs w:val="20"/>
              </w:rPr>
              <w:t>Cheltuielile prevăzute respectă prevederile legale privind eligibilitatea, inclusiv limitarea cheltuielilor de tip FEDR la maximum prevăzut în Ghidul Solicitantului?</w:t>
            </w:r>
            <w:r w:rsidRPr="00B91B69">
              <w:rPr>
                <w:rFonts w:eastAsia="Calibri" w:cs="Arial"/>
                <w:b/>
                <w:color w:val="17365D" w:themeColor="text2" w:themeShade="BF"/>
                <w:sz w:val="20"/>
                <w:szCs w:val="20"/>
              </w:rPr>
              <w:t xml:space="preserve"> </w:t>
            </w:r>
          </w:p>
        </w:tc>
        <w:tc>
          <w:tcPr>
            <w:tcW w:w="1323" w:type="pct"/>
            <w:tcBorders>
              <w:top w:val="single" w:sz="4" w:space="0" w:color="000000"/>
              <w:left w:val="single" w:sz="4" w:space="0" w:color="000000"/>
              <w:bottom w:val="single" w:sz="4" w:space="0" w:color="000000"/>
              <w:right w:val="single" w:sz="4" w:space="0" w:color="000000"/>
            </w:tcBorders>
            <w:shd w:val="clear" w:color="auto" w:fill="auto"/>
          </w:tcPr>
          <w:p w:rsidR="00D90BA5" w:rsidRPr="00B91B69" w:rsidRDefault="00D90BA5" w:rsidP="00E04563">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 xml:space="preserve">Cheltuielile prevăzute la capitolul de cheltuieli eligibile trebuie să fie conforme cu cele prevăzute în prezentul Ghid </w:t>
            </w:r>
          </w:p>
          <w:p w:rsidR="00D90BA5" w:rsidRPr="00B91B69" w:rsidRDefault="00D90BA5" w:rsidP="00E04563">
            <w:pPr>
              <w:numPr>
                <w:ilvl w:val="0"/>
                <w:numId w:val="3"/>
              </w:numPr>
              <w:suppressAutoHyphens/>
              <w:spacing w:before="120" w:after="120" w:line="240" w:lineRule="auto"/>
              <w:ind w:left="292" w:hanging="404"/>
              <w:jc w:val="both"/>
              <w:rPr>
                <w:rFonts w:eastAsia="Calibri" w:cs="Arial"/>
                <w:color w:val="17365D" w:themeColor="text2" w:themeShade="BF"/>
                <w:sz w:val="20"/>
                <w:szCs w:val="20"/>
              </w:rPr>
            </w:pPr>
            <w:r w:rsidRPr="00B91B69">
              <w:rPr>
                <w:rFonts w:eastAsia="Calibri" w:cs="Arial"/>
                <w:color w:val="17365D" w:themeColor="text2" w:themeShade="BF"/>
                <w:sz w:val="20"/>
                <w:szCs w:val="20"/>
              </w:rPr>
              <w:t>Cheltuielile de tip FEDR trebuie să se încadreze în limita de 10%.</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D90BA5" w:rsidRPr="00B91B69" w:rsidRDefault="002E0E22" w:rsidP="002E0E22">
            <w:pPr>
              <w:pStyle w:val="Listparagraf"/>
              <w:numPr>
                <w:ilvl w:val="0"/>
                <w:numId w:val="37"/>
              </w:numPr>
              <w:spacing w:before="120" w:after="120" w:line="240" w:lineRule="auto"/>
              <w:ind w:left="387" w:hanging="270"/>
              <w:jc w:val="both"/>
              <w:rPr>
                <w:rFonts w:eastAsia="Calibri" w:cs="Arial"/>
                <w:color w:val="002060"/>
                <w:sz w:val="20"/>
                <w:szCs w:val="20"/>
              </w:rPr>
            </w:pPr>
            <w:r w:rsidRPr="00B91B69">
              <w:rPr>
                <w:rFonts w:eastAsia="Times New Roman" w:cs="PF Square Sans Pro Medium"/>
                <w:color w:val="002060"/>
                <w:sz w:val="20"/>
                <w:szCs w:val="20"/>
                <w:lang w:eastAsia="ar-SA"/>
              </w:rPr>
              <w:t>Minimum 60% din cheltuieli de tip FEDR aferente cheltuielilor directe trebuie să fie destinate măsurilor directe destinate grupului țintă;</w:t>
            </w:r>
          </w:p>
          <w:p w:rsidR="002E0E22" w:rsidRPr="00B91B69" w:rsidRDefault="002E0E22" w:rsidP="002E0E22">
            <w:pPr>
              <w:pStyle w:val="Listparagraf"/>
              <w:numPr>
                <w:ilvl w:val="0"/>
                <w:numId w:val="37"/>
              </w:numPr>
              <w:suppressAutoHyphens/>
              <w:spacing w:before="120" w:after="120" w:line="240" w:lineRule="auto"/>
              <w:ind w:left="387" w:hanging="270"/>
              <w:jc w:val="both"/>
              <w:rPr>
                <w:rFonts w:eastAsia="Times New Roman" w:cs="PF Square Sans Pro Medium"/>
                <w:color w:val="002060"/>
                <w:sz w:val="20"/>
                <w:szCs w:val="20"/>
                <w:lang w:eastAsia="ar-SA"/>
              </w:rPr>
            </w:pPr>
            <w:r w:rsidRPr="00B91B69">
              <w:rPr>
                <w:rFonts w:eastAsia="Times New Roman" w:cs="PF Square Sans Pro Medium"/>
                <w:color w:val="002060"/>
                <w:sz w:val="20"/>
                <w:szCs w:val="20"/>
                <w:lang w:eastAsia="ar-SA"/>
              </w:rPr>
              <w:t>Cheltuielile privind formarea profesională inițială și/sau continuă a personalului didactic nu vor putea depăși 10% din valoarea eligibilă a proiectului.</w:t>
            </w:r>
          </w:p>
          <w:p w:rsidR="002E0E22" w:rsidRPr="00B91B69" w:rsidRDefault="002E0E22" w:rsidP="002E0E22">
            <w:pPr>
              <w:pStyle w:val="Listparagraf"/>
              <w:numPr>
                <w:ilvl w:val="0"/>
                <w:numId w:val="37"/>
              </w:numPr>
              <w:suppressAutoHyphens/>
              <w:spacing w:before="120" w:after="120" w:line="240" w:lineRule="auto"/>
              <w:ind w:left="387" w:hanging="270"/>
              <w:jc w:val="both"/>
              <w:rPr>
                <w:rFonts w:eastAsia="Times New Roman" w:cs="PF Square Sans Pro Medium"/>
                <w:color w:val="002060"/>
                <w:sz w:val="20"/>
                <w:szCs w:val="20"/>
                <w:lang w:eastAsia="ar-SA"/>
              </w:rPr>
            </w:pPr>
            <w:r w:rsidRPr="00B91B69">
              <w:rPr>
                <w:rFonts w:eastAsia="Times New Roman" w:cs="PF Square Sans Pro Medium"/>
                <w:color w:val="002060"/>
                <w:sz w:val="20"/>
                <w:szCs w:val="20"/>
                <w:lang w:eastAsia="ar-SA"/>
              </w:rPr>
              <w:t xml:space="preserve">Cheltuielile privind pilotarea </w:t>
            </w:r>
            <w:r w:rsidRPr="00B91B69">
              <w:rPr>
                <w:color w:val="002060"/>
                <w:sz w:val="20"/>
                <w:szCs w:val="20"/>
              </w:rPr>
              <w:t xml:space="preserve">resurselor didactice aferente curriculum-ului național obligatoriu pentru învățământul </w:t>
            </w:r>
            <w:proofErr w:type="spellStart"/>
            <w:r w:rsidRPr="00B91B69">
              <w:rPr>
                <w:color w:val="002060"/>
                <w:sz w:val="20"/>
                <w:szCs w:val="20"/>
              </w:rPr>
              <w:t>antepreșcolar</w:t>
            </w:r>
            <w:proofErr w:type="spellEnd"/>
            <w:r w:rsidRPr="00B91B69">
              <w:rPr>
                <w:color w:val="002060"/>
                <w:sz w:val="20"/>
                <w:szCs w:val="20"/>
              </w:rPr>
              <w:t xml:space="preserve"> în creșe pilot vor reprezenta maxim 40% din </w:t>
            </w:r>
            <w:r w:rsidRPr="00B91B69">
              <w:rPr>
                <w:rFonts w:eastAsia="Times New Roman" w:cs="PF Square Sans Pro Medium"/>
                <w:color w:val="002060"/>
                <w:sz w:val="20"/>
                <w:szCs w:val="20"/>
                <w:lang w:eastAsia="ar-SA"/>
              </w:rPr>
              <w:t xml:space="preserve">valoarea eligibilă a proiectului și vor avea o durată de minim </w:t>
            </w:r>
            <w:r w:rsidR="00083B47" w:rsidRPr="00B91B69">
              <w:rPr>
                <w:rFonts w:eastAsia="Times New Roman" w:cs="PF Square Sans Pro Medium"/>
                <w:color w:val="002060"/>
                <w:sz w:val="20"/>
                <w:szCs w:val="20"/>
                <w:lang w:eastAsia="ar-SA"/>
              </w:rPr>
              <w:t xml:space="preserve">11 </w:t>
            </w:r>
            <w:r w:rsidRPr="00B91B69">
              <w:rPr>
                <w:rFonts w:eastAsia="Times New Roman" w:cs="PF Square Sans Pro Medium"/>
                <w:color w:val="002060"/>
                <w:sz w:val="20"/>
                <w:szCs w:val="20"/>
                <w:lang w:eastAsia="ar-SA"/>
              </w:rPr>
              <w:t>luni.</w:t>
            </w:r>
          </w:p>
          <w:p w:rsidR="00083B47" w:rsidRPr="00B91B69" w:rsidRDefault="00083B47" w:rsidP="00083B47">
            <w:pPr>
              <w:pStyle w:val="Listparagraf"/>
              <w:numPr>
                <w:ilvl w:val="0"/>
                <w:numId w:val="37"/>
              </w:numPr>
              <w:suppressAutoHyphens/>
              <w:spacing w:before="120" w:after="120" w:line="240" w:lineRule="auto"/>
              <w:ind w:left="458" w:hanging="283"/>
              <w:jc w:val="both"/>
              <w:rPr>
                <w:rFonts w:eastAsia="Times New Roman" w:cs="PF Square Sans Pro Medium"/>
                <w:color w:val="002060"/>
                <w:sz w:val="20"/>
                <w:szCs w:val="20"/>
                <w:lang w:eastAsia="ar-SA"/>
              </w:rPr>
            </w:pPr>
            <w:r w:rsidRPr="00B91B69">
              <w:rPr>
                <w:rFonts w:eastAsia="Times New Roman" w:cs="PF Square Sans Pro Medium"/>
                <w:color w:val="002060"/>
                <w:sz w:val="20"/>
                <w:szCs w:val="20"/>
                <w:lang w:eastAsia="ar-SA"/>
              </w:rPr>
              <w:t xml:space="preserve">Cheltuielile privind </w:t>
            </w:r>
            <w:r w:rsidRPr="00B91B69">
              <w:rPr>
                <w:rFonts w:eastAsia="Times New Roman" w:cs="PF Square Sans Pro Medium"/>
                <w:i/>
                <w:color w:val="002060"/>
                <w:sz w:val="20"/>
                <w:szCs w:val="20"/>
                <w:lang w:eastAsia="ar-SA"/>
              </w:rPr>
              <w:t>Sprijinirea familiilor în îndeplinirea rolului de parteneri în experiența educațională timpurie a copiilor lor</w:t>
            </w:r>
            <w:r w:rsidRPr="00B91B69">
              <w:rPr>
                <w:rFonts w:eastAsia="Times New Roman" w:cs="PF Square Sans Pro Medium"/>
                <w:color w:val="002060"/>
                <w:sz w:val="20"/>
                <w:szCs w:val="20"/>
                <w:lang w:eastAsia="ar-SA"/>
              </w:rPr>
              <w:t xml:space="preserve"> nu poate fi mai mare de 10% din valoarea totală eligibilă aprobată pentru activitatea de baza, respectiv </w:t>
            </w:r>
            <w:r w:rsidRPr="00B91B69">
              <w:rPr>
                <w:rFonts w:eastAsia="Times New Roman" w:cs="PF Square Sans Pro Medium"/>
                <w:i/>
                <w:color w:val="002060"/>
                <w:sz w:val="20"/>
                <w:szCs w:val="20"/>
                <w:lang w:eastAsia="ar-SA"/>
              </w:rPr>
              <w:t>Pilotarea resurselor didactice aferente curriculum-ului național oblig</w:t>
            </w:r>
            <w:r w:rsidR="0019781F">
              <w:rPr>
                <w:rFonts w:eastAsia="Times New Roman" w:cs="PF Square Sans Pro Medium"/>
                <w:i/>
                <w:color w:val="002060"/>
                <w:sz w:val="20"/>
                <w:szCs w:val="20"/>
                <w:lang w:eastAsia="ar-SA"/>
              </w:rPr>
              <w:t xml:space="preserve">atoriu pentru învățământul </w:t>
            </w:r>
            <w:proofErr w:type="spellStart"/>
            <w:r w:rsidR="0019781F">
              <w:rPr>
                <w:rFonts w:eastAsia="Times New Roman" w:cs="PF Square Sans Pro Medium"/>
                <w:i/>
                <w:color w:val="002060"/>
                <w:sz w:val="20"/>
                <w:szCs w:val="20"/>
                <w:lang w:eastAsia="ar-SA"/>
              </w:rPr>
              <w:t>ante</w:t>
            </w:r>
            <w:r w:rsidRPr="00B91B69">
              <w:rPr>
                <w:rFonts w:eastAsia="Times New Roman" w:cs="PF Square Sans Pro Medium"/>
                <w:i/>
                <w:color w:val="002060"/>
                <w:sz w:val="20"/>
                <w:szCs w:val="20"/>
                <w:lang w:eastAsia="ar-SA"/>
              </w:rPr>
              <w:t>preșcolar</w:t>
            </w:r>
            <w:proofErr w:type="spellEnd"/>
            <w:r w:rsidRPr="00B91B69">
              <w:rPr>
                <w:rFonts w:eastAsia="Times New Roman" w:cs="PF Square Sans Pro Medium"/>
                <w:color w:val="002060"/>
                <w:sz w:val="20"/>
                <w:szCs w:val="20"/>
                <w:lang w:eastAsia="ar-SA"/>
              </w:rPr>
              <w:t>.</w:t>
            </w:r>
          </w:p>
          <w:p w:rsidR="002E0E22" w:rsidRPr="00B91B69" w:rsidRDefault="00B53D60" w:rsidP="00B53D60">
            <w:pPr>
              <w:pStyle w:val="Listparagraf"/>
              <w:numPr>
                <w:ilvl w:val="0"/>
                <w:numId w:val="37"/>
              </w:numPr>
              <w:spacing w:before="120" w:after="120" w:line="240" w:lineRule="auto"/>
              <w:ind w:left="387" w:hanging="270"/>
              <w:jc w:val="both"/>
              <w:rPr>
                <w:rFonts w:eastAsia="Calibri" w:cs="Arial"/>
                <w:color w:val="17365D" w:themeColor="text2" w:themeShade="BF"/>
                <w:sz w:val="20"/>
                <w:szCs w:val="20"/>
              </w:rPr>
            </w:pPr>
            <w:r w:rsidRPr="00B91B69">
              <w:rPr>
                <w:rFonts w:eastAsia="Times New Roman" w:cs="PF Square Sans Pro Medium"/>
                <w:color w:val="17365D" w:themeColor="text2" w:themeShade="BF"/>
                <w:sz w:val="20"/>
                <w:szCs w:val="20"/>
                <w:lang w:eastAsia="ar-SA"/>
              </w:rPr>
              <w:t>Cheltuielile indirecte vor fi decontate ca finan</w:t>
            </w:r>
            <w:r w:rsidRPr="00B91B69">
              <w:rPr>
                <w:rFonts w:eastAsia="Times New Roman"/>
                <w:color w:val="17365D" w:themeColor="text2" w:themeShade="BF"/>
                <w:sz w:val="20"/>
                <w:szCs w:val="20"/>
                <w:lang w:eastAsia="ar-SA"/>
              </w:rPr>
              <w:t>ț</w:t>
            </w:r>
            <w:r w:rsidRPr="00B91B69">
              <w:rPr>
                <w:rFonts w:eastAsia="Times New Roman" w:cs="PF Square Sans Pro Medium"/>
                <w:color w:val="17365D" w:themeColor="text2" w:themeShade="BF"/>
                <w:sz w:val="20"/>
                <w:szCs w:val="20"/>
                <w:lang w:eastAsia="ar-SA"/>
              </w:rPr>
              <w:t>are forfetară de maxim 15% din costurile directe cu personalul care nu fac obiectul subcontractării.</w:t>
            </w:r>
          </w:p>
        </w:tc>
      </w:tr>
      <w:tr w:rsidR="006E7449" w:rsidRPr="00083B47" w:rsidTr="00B91B69">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widowControl w:val="0"/>
              <w:tabs>
                <w:tab w:val="left" w:pos="802"/>
                <w:tab w:val="left" w:pos="6525"/>
              </w:tabs>
              <w:spacing w:before="120" w:after="120" w:line="240" w:lineRule="auto"/>
              <w:jc w:val="both"/>
              <w:rPr>
                <w:rFonts w:eastAsia="MS Mincho" w:cs="Arial"/>
                <w:color w:val="17365D" w:themeColor="text2" w:themeShade="BF"/>
                <w:sz w:val="20"/>
                <w:szCs w:val="20"/>
              </w:rPr>
            </w:pPr>
            <w:r w:rsidRPr="00B91B69">
              <w:rPr>
                <w:rFonts w:eastAsia="Calibri" w:cs="Arial"/>
                <w:color w:val="17365D" w:themeColor="text2" w:themeShade="BF"/>
                <w:sz w:val="20"/>
                <w:szCs w:val="20"/>
              </w:rPr>
              <w:t>B7</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MS Mincho" w:cs="Arial"/>
                <w:color w:val="17365D" w:themeColor="text2" w:themeShade="BF"/>
                <w:sz w:val="20"/>
                <w:szCs w:val="20"/>
              </w:rPr>
              <w:t>Bugetul proiectului respectă rata de cofinan</w:t>
            </w:r>
            <w:r w:rsidRPr="00B91B69">
              <w:rPr>
                <w:rFonts w:eastAsia="MS Mincho" w:cs="Times New Roman"/>
                <w:color w:val="17365D" w:themeColor="text2" w:themeShade="BF"/>
                <w:sz w:val="20"/>
                <w:szCs w:val="20"/>
              </w:rPr>
              <w:t>ț</w:t>
            </w:r>
            <w:r w:rsidRPr="00B91B69">
              <w:rPr>
                <w:rFonts w:eastAsia="MS Mincho" w:cs="Arial"/>
                <w:color w:val="17365D" w:themeColor="text2" w:themeShade="BF"/>
                <w:sz w:val="20"/>
                <w:szCs w:val="20"/>
              </w:rPr>
              <w:t>are?</w:t>
            </w: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numPr>
                <w:ilvl w:val="0"/>
                <w:numId w:val="3"/>
              </w:numPr>
              <w:suppressAutoHyphens/>
              <w:spacing w:before="120" w:after="120" w:line="240" w:lineRule="auto"/>
              <w:ind w:left="175" w:hanging="283"/>
              <w:jc w:val="both"/>
              <w:rPr>
                <w:rFonts w:eastAsia="Calibri" w:cs="Arial"/>
                <w:color w:val="17365D" w:themeColor="text2" w:themeShade="BF"/>
                <w:sz w:val="20"/>
                <w:szCs w:val="20"/>
              </w:rPr>
            </w:pPr>
            <w:r w:rsidRPr="00B91B69">
              <w:rPr>
                <w:rFonts w:eastAsia="Calibri" w:cs="Arial"/>
                <w:color w:val="17365D" w:themeColor="text2" w:themeShade="BF"/>
                <w:sz w:val="20"/>
                <w:szCs w:val="20"/>
              </w:rPr>
              <w:t>Bugetul respectă rata de cofinan</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are (FSE/ ILMT, buget na</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ional și contribu</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ie proprie)</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6E7449" w:rsidRPr="00B91B69" w:rsidRDefault="006E7449" w:rsidP="006E7449">
            <w:pPr>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Se va verifica respectarea ratei de cofinanțare minimă pentru fiecare membru al parteneriatului</w:t>
            </w:r>
          </w:p>
        </w:tc>
      </w:tr>
      <w:tr w:rsidR="006E7449" w:rsidRPr="00083B47" w:rsidTr="00B91B69">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widowControl w:val="0"/>
              <w:tabs>
                <w:tab w:val="left" w:pos="802"/>
                <w:tab w:val="left" w:pos="6525"/>
              </w:tabs>
              <w:spacing w:before="120" w:after="120" w:line="240" w:lineRule="auto"/>
              <w:jc w:val="both"/>
              <w:rPr>
                <w:rFonts w:eastAsia="MS Mincho" w:cs="Arial"/>
                <w:color w:val="17365D" w:themeColor="text2" w:themeShade="BF"/>
                <w:sz w:val="20"/>
                <w:szCs w:val="20"/>
              </w:rPr>
            </w:pPr>
            <w:r w:rsidRPr="00B91B69">
              <w:rPr>
                <w:rFonts w:eastAsia="Calibri" w:cs="Arial"/>
                <w:color w:val="17365D" w:themeColor="text2" w:themeShade="BF"/>
                <w:sz w:val="20"/>
                <w:szCs w:val="20"/>
              </w:rPr>
              <w:lastRenderedPageBreak/>
              <w:t>B8</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Proiectul cuprinde cel pu</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in activită</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ile obligatorii?</w:t>
            </w:r>
            <w:r w:rsidRPr="00B91B69">
              <w:rPr>
                <w:rFonts w:eastAsia="Calibri" w:cs="Arial"/>
                <w:b/>
                <w:color w:val="17365D" w:themeColor="text2" w:themeShade="BF"/>
                <w:sz w:val="20"/>
                <w:szCs w:val="20"/>
              </w:rPr>
              <w:t xml:space="preserve"> </w:t>
            </w: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numPr>
                <w:ilvl w:val="0"/>
                <w:numId w:val="3"/>
              </w:numPr>
              <w:suppressAutoHyphens/>
              <w:spacing w:before="120" w:after="120" w:line="240" w:lineRule="auto"/>
              <w:ind w:left="175" w:hanging="283"/>
              <w:jc w:val="both"/>
              <w:rPr>
                <w:rFonts w:eastAsia="Calibri" w:cs="Arial"/>
                <w:color w:val="17365D" w:themeColor="text2" w:themeShade="BF"/>
                <w:sz w:val="20"/>
                <w:szCs w:val="20"/>
              </w:rPr>
            </w:pPr>
            <w:r w:rsidRPr="00B91B69">
              <w:rPr>
                <w:rFonts w:eastAsia="Calibri" w:cs="Arial"/>
                <w:color w:val="17365D" w:themeColor="text2" w:themeShade="BF"/>
                <w:sz w:val="20"/>
                <w:szCs w:val="20"/>
              </w:rPr>
              <w:t>Proiectul trebuie să cuprindă cel pu</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in activită</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 xml:space="preserve">ile obligatorii, prevăzute în  prezentul Ghid </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A7161A" w:rsidRPr="00B91B69" w:rsidRDefault="00A7161A" w:rsidP="00B91B69">
            <w:pPr>
              <w:rPr>
                <w:sz w:val="20"/>
                <w:szCs w:val="20"/>
              </w:rPr>
            </w:pPr>
          </w:p>
        </w:tc>
      </w:tr>
      <w:tr w:rsidR="006E7449" w:rsidRPr="00083B47" w:rsidTr="00B91B69">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B9</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Proiectul cuprinde măsurile minime de informare și publicitate?</w:t>
            </w: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numPr>
                <w:ilvl w:val="0"/>
                <w:numId w:val="3"/>
              </w:numPr>
              <w:suppressAutoHyphens/>
              <w:spacing w:before="120" w:after="120" w:line="240" w:lineRule="auto"/>
              <w:ind w:left="175" w:hanging="283"/>
              <w:jc w:val="both"/>
              <w:rPr>
                <w:rFonts w:eastAsia="Calibri" w:cs="Arial"/>
                <w:b/>
                <w:i/>
                <w:iCs/>
                <w:color w:val="17365D" w:themeColor="text2" w:themeShade="BF"/>
                <w:sz w:val="20"/>
                <w:szCs w:val="20"/>
              </w:rPr>
            </w:pPr>
            <w:r w:rsidRPr="00B91B69">
              <w:rPr>
                <w:rFonts w:eastAsia="Calibri" w:cs="Arial"/>
                <w:color w:val="17365D" w:themeColor="text2" w:themeShade="BF"/>
                <w:sz w:val="20"/>
                <w:szCs w:val="20"/>
              </w:rPr>
              <w:t>Proiectul trebuie să cuprindă, în cadrul activită</w:t>
            </w:r>
            <w:r w:rsidRPr="00B91B69">
              <w:rPr>
                <w:rFonts w:eastAsia="Calibri" w:cs="Times New Roman"/>
                <w:color w:val="17365D" w:themeColor="text2" w:themeShade="BF"/>
                <w:sz w:val="20"/>
                <w:szCs w:val="20"/>
              </w:rPr>
              <w:t>ț</w:t>
            </w:r>
            <w:r w:rsidRPr="00B91B69">
              <w:rPr>
                <w:rFonts w:eastAsia="Calibri" w:cs="Arial"/>
                <w:color w:val="17365D" w:themeColor="text2" w:themeShade="BF"/>
                <w:sz w:val="20"/>
                <w:szCs w:val="20"/>
              </w:rPr>
              <w:t xml:space="preserve">ii de informare și publicitate, măsurile minime  prevăzute în </w:t>
            </w:r>
            <w:r w:rsidRPr="00B91B69">
              <w:rPr>
                <w:rFonts w:eastAsia="Calibri" w:cs="Arial"/>
                <w:i/>
                <w:iCs/>
                <w:color w:val="17365D" w:themeColor="text2" w:themeShade="BF"/>
                <w:sz w:val="20"/>
                <w:szCs w:val="20"/>
              </w:rPr>
              <w:t>Orientări privind accesarea finanțărilor  în cadrul Programului Operațional Capital Uman 2014-2020</w:t>
            </w: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6E7449" w:rsidRPr="00B91B69" w:rsidRDefault="006E7449" w:rsidP="006E7449">
            <w:pPr>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 xml:space="preserve">Se va verifica respectarea măsurilor minime de informare și publicitate la nivelul proiectului conform </w:t>
            </w:r>
            <w:r w:rsidRPr="00B91B69">
              <w:rPr>
                <w:rFonts w:eastAsia="Calibri" w:cs="Arial"/>
                <w:i/>
                <w:iCs/>
                <w:color w:val="17365D" w:themeColor="text2" w:themeShade="BF"/>
                <w:sz w:val="20"/>
                <w:szCs w:val="20"/>
              </w:rPr>
              <w:t>Orientări privind accesarea finanțărilor  în cadrul Programului Operațional Capital Uman 2014-2020.</w:t>
            </w:r>
          </w:p>
        </w:tc>
      </w:tr>
      <w:tr w:rsidR="006E7449" w:rsidRPr="00083B47" w:rsidTr="00B91B69">
        <w:trPr>
          <w:trHeight w:val="620"/>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B35310">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B1</w:t>
            </w:r>
            <w:r w:rsidR="00B35310" w:rsidRPr="00B91B69">
              <w:rPr>
                <w:rFonts w:eastAsia="Calibri" w:cs="Arial"/>
                <w:color w:val="17365D" w:themeColor="text2" w:themeShade="BF"/>
                <w:sz w:val="20"/>
                <w:szCs w:val="20"/>
              </w:rPr>
              <w:t>0</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widowControl w:val="0"/>
              <w:tabs>
                <w:tab w:val="left" w:pos="802"/>
                <w:tab w:val="left" w:pos="6525"/>
              </w:tabs>
              <w:spacing w:before="120" w:after="120" w:line="240" w:lineRule="auto"/>
              <w:jc w:val="both"/>
              <w:rPr>
                <w:rFonts w:eastAsia="Calibri" w:cs="Arial"/>
                <w:b/>
                <w:color w:val="17365D" w:themeColor="text2" w:themeShade="BF"/>
                <w:sz w:val="20"/>
                <w:szCs w:val="20"/>
              </w:rPr>
            </w:pPr>
          </w:p>
          <w:p w:rsidR="006E7449" w:rsidRPr="00B91B69" w:rsidRDefault="00B35310" w:rsidP="006E7449">
            <w:pPr>
              <w:widowControl w:val="0"/>
              <w:tabs>
                <w:tab w:val="left" w:pos="802"/>
                <w:tab w:val="left" w:pos="6525"/>
              </w:tabs>
              <w:spacing w:before="120" w:after="120" w:line="240" w:lineRule="auto"/>
              <w:jc w:val="both"/>
              <w:rPr>
                <w:rFonts w:eastAsia="Calibri" w:cs="Arial"/>
                <w:color w:val="17365D" w:themeColor="text2" w:themeShade="BF"/>
                <w:sz w:val="20"/>
                <w:szCs w:val="20"/>
              </w:rPr>
            </w:pPr>
            <w:r w:rsidRPr="00B91B69">
              <w:rPr>
                <w:rFonts w:eastAsia="Calibri" w:cs="Arial"/>
                <w:color w:val="17365D" w:themeColor="text2" w:themeShade="BF"/>
                <w:sz w:val="20"/>
                <w:szCs w:val="20"/>
              </w:rPr>
              <w:t>Proiectul trebuie să îndeplinească criteriile de eligibilitate specifice prezentelor apeluri de proiecte</w:t>
            </w:r>
          </w:p>
        </w:tc>
        <w:tc>
          <w:tcPr>
            <w:tcW w:w="1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B91B69" w:rsidRDefault="006E7449" w:rsidP="006E7449">
            <w:pPr>
              <w:suppressAutoHyphens/>
              <w:spacing w:before="120" w:after="120" w:line="240" w:lineRule="auto"/>
              <w:jc w:val="both"/>
              <w:rPr>
                <w:rFonts w:eastAsia="Calibri" w:cs="Arial"/>
                <w:color w:val="17365D" w:themeColor="text2" w:themeShade="BF"/>
                <w:sz w:val="20"/>
                <w:szCs w:val="20"/>
              </w:rPr>
            </w:pPr>
          </w:p>
        </w:tc>
        <w:tc>
          <w:tcPr>
            <w:tcW w:w="2590" w:type="pct"/>
            <w:tcBorders>
              <w:top w:val="single" w:sz="4" w:space="0" w:color="000000"/>
              <w:left w:val="single" w:sz="4" w:space="0" w:color="000000"/>
              <w:bottom w:val="single" w:sz="4" w:space="0" w:color="000000"/>
              <w:right w:val="single" w:sz="4" w:space="0" w:color="000000"/>
            </w:tcBorders>
            <w:shd w:val="clear" w:color="auto" w:fill="auto"/>
          </w:tcPr>
          <w:p w:rsidR="006E7449" w:rsidRPr="00B91B69" w:rsidRDefault="006E7449" w:rsidP="006E7449">
            <w:pPr>
              <w:spacing w:before="120" w:after="120" w:line="240" w:lineRule="auto"/>
              <w:jc w:val="both"/>
              <w:rPr>
                <w:rFonts w:eastAsia="Calibri" w:cs="Arial"/>
                <w:b/>
                <w:color w:val="17365D" w:themeColor="text2" w:themeShade="BF"/>
                <w:sz w:val="20"/>
                <w:szCs w:val="20"/>
              </w:rPr>
            </w:pPr>
            <w:r w:rsidRPr="00B91B69">
              <w:rPr>
                <w:rFonts w:eastAsia="Calibri" w:cs="Arial"/>
                <w:b/>
                <w:color w:val="17365D" w:themeColor="text2" w:themeShade="BF"/>
                <w:sz w:val="20"/>
                <w:szCs w:val="20"/>
              </w:rPr>
              <w:t>Nu sunt eligibile proiectele care:</w:t>
            </w:r>
          </w:p>
          <w:p w:rsidR="00083B47" w:rsidRPr="00B91B69" w:rsidRDefault="00083B47" w:rsidP="00083B47">
            <w:pPr>
              <w:numPr>
                <w:ilvl w:val="0"/>
                <w:numId w:val="4"/>
              </w:numPr>
              <w:spacing w:before="120" w:after="120" w:line="240" w:lineRule="auto"/>
              <w:jc w:val="both"/>
              <w:rPr>
                <w:color w:val="002060"/>
                <w:sz w:val="20"/>
                <w:szCs w:val="20"/>
              </w:rPr>
            </w:pPr>
            <w:r w:rsidRPr="00B91B69">
              <w:rPr>
                <w:color w:val="002060"/>
                <w:sz w:val="20"/>
                <w:szCs w:val="20"/>
              </w:rPr>
              <w:t>Nu includ toate punctele cuprinse în cerințele pentru elaborarea unui cadru instituțional și de curriculum național obligator</w:t>
            </w:r>
            <w:r w:rsidR="0019781F">
              <w:rPr>
                <w:color w:val="002060"/>
                <w:sz w:val="20"/>
                <w:szCs w:val="20"/>
              </w:rPr>
              <w:t xml:space="preserve">iu pentru învățământul </w:t>
            </w:r>
            <w:proofErr w:type="spellStart"/>
            <w:r w:rsidR="0019781F">
              <w:rPr>
                <w:color w:val="002060"/>
                <w:sz w:val="20"/>
                <w:szCs w:val="20"/>
              </w:rPr>
              <w:t>ante</w:t>
            </w:r>
            <w:r w:rsidRPr="00B91B69">
              <w:rPr>
                <w:color w:val="002060"/>
                <w:sz w:val="20"/>
                <w:szCs w:val="20"/>
              </w:rPr>
              <w:t>preșcolar</w:t>
            </w:r>
            <w:proofErr w:type="spellEnd"/>
            <w:r w:rsidRPr="00B91B69">
              <w:rPr>
                <w:color w:val="002060"/>
                <w:sz w:val="20"/>
                <w:szCs w:val="20"/>
              </w:rPr>
              <w:t xml:space="preserve"> detaliate la pct. 1.3.1. din cadrul prezentului ghid.</w:t>
            </w:r>
          </w:p>
          <w:p w:rsidR="00083B47" w:rsidRPr="00B91B69" w:rsidRDefault="00083B47" w:rsidP="00083B47">
            <w:pPr>
              <w:numPr>
                <w:ilvl w:val="0"/>
                <w:numId w:val="4"/>
              </w:numPr>
              <w:spacing w:before="120" w:after="120" w:line="240" w:lineRule="auto"/>
              <w:jc w:val="both"/>
              <w:rPr>
                <w:color w:val="002060"/>
                <w:sz w:val="20"/>
                <w:szCs w:val="20"/>
              </w:rPr>
            </w:pPr>
            <w:r w:rsidRPr="00B91B69">
              <w:rPr>
                <w:color w:val="002060"/>
                <w:sz w:val="20"/>
                <w:szCs w:val="20"/>
              </w:rPr>
              <w:t xml:space="preserve">Creează facilități segregate (în special creșe)  sau nu se adresează segregării, în cazul în care aceasta problemă este identificată; </w:t>
            </w:r>
          </w:p>
          <w:p w:rsidR="00083B47" w:rsidRPr="00B91B69" w:rsidRDefault="00083B47" w:rsidP="00083B47">
            <w:pPr>
              <w:numPr>
                <w:ilvl w:val="0"/>
                <w:numId w:val="4"/>
              </w:numPr>
              <w:spacing w:before="120" w:after="120" w:line="240" w:lineRule="auto"/>
              <w:jc w:val="both"/>
              <w:rPr>
                <w:color w:val="002060"/>
                <w:sz w:val="20"/>
                <w:szCs w:val="20"/>
              </w:rPr>
            </w:pPr>
            <w:r w:rsidRPr="00B91B69">
              <w:rPr>
                <w:color w:val="002060"/>
                <w:sz w:val="20"/>
                <w:szCs w:val="20"/>
              </w:rPr>
              <w:t>Nu se implementează la nivel național;</w:t>
            </w:r>
          </w:p>
          <w:p w:rsidR="00083B47" w:rsidRPr="00B91B69" w:rsidRDefault="00083B47" w:rsidP="00083B47">
            <w:pPr>
              <w:numPr>
                <w:ilvl w:val="0"/>
                <w:numId w:val="4"/>
              </w:numPr>
              <w:spacing w:before="120" w:after="120" w:line="240" w:lineRule="auto"/>
              <w:jc w:val="both"/>
              <w:rPr>
                <w:color w:val="002060"/>
                <w:sz w:val="20"/>
                <w:szCs w:val="20"/>
              </w:rPr>
            </w:pPr>
            <w:r w:rsidRPr="00B91B69">
              <w:rPr>
                <w:color w:val="002060"/>
                <w:sz w:val="20"/>
                <w:szCs w:val="20"/>
              </w:rPr>
              <w:t>Nu vor implica în activitățile proiectulu</w:t>
            </w:r>
            <w:r w:rsidR="0019781F">
              <w:rPr>
                <w:color w:val="002060"/>
                <w:sz w:val="20"/>
                <w:szCs w:val="20"/>
              </w:rPr>
              <w:t xml:space="preserve">i un grup țintă format din </w:t>
            </w:r>
            <w:proofErr w:type="spellStart"/>
            <w:r w:rsidR="0019781F">
              <w:rPr>
                <w:color w:val="002060"/>
                <w:sz w:val="20"/>
                <w:szCs w:val="20"/>
              </w:rPr>
              <w:t>ante</w:t>
            </w:r>
            <w:r w:rsidRPr="00B91B69">
              <w:rPr>
                <w:color w:val="002060"/>
                <w:sz w:val="20"/>
                <w:szCs w:val="20"/>
              </w:rPr>
              <w:t>preșcolari</w:t>
            </w:r>
            <w:proofErr w:type="spellEnd"/>
            <w:r w:rsidRPr="00B91B69">
              <w:rPr>
                <w:color w:val="002060"/>
                <w:sz w:val="20"/>
                <w:szCs w:val="20"/>
              </w:rPr>
              <w:t xml:space="preserve"> în proporție de 20% provenind din zone rurale, respectiv de 20% ante preșcolari roma (cele două proporții pot fi aplicabile cumulativ prin participarea la proiect</w:t>
            </w:r>
            <w:r w:rsidR="0019781F">
              <w:rPr>
                <w:color w:val="002060"/>
                <w:sz w:val="20"/>
                <w:szCs w:val="20"/>
              </w:rPr>
              <w:t xml:space="preserve"> a unor </w:t>
            </w:r>
            <w:proofErr w:type="spellStart"/>
            <w:r w:rsidR="0019781F">
              <w:rPr>
                <w:color w:val="002060"/>
                <w:sz w:val="20"/>
                <w:szCs w:val="20"/>
              </w:rPr>
              <w:t>ante</w:t>
            </w:r>
            <w:r w:rsidRPr="00B91B69">
              <w:rPr>
                <w:color w:val="002060"/>
                <w:sz w:val="20"/>
                <w:szCs w:val="20"/>
              </w:rPr>
              <w:t>preșcolari</w:t>
            </w:r>
            <w:proofErr w:type="spellEnd"/>
            <w:r w:rsidRPr="00B91B69">
              <w:rPr>
                <w:color w:val="002060"/>
                <w:sz w:val="20"/>
                <w:szCs w:val="20"/>
              </w:rPr>
              <w:t xml:space="preserve"> roma din mediul rural).</w:t>
            </w:r>
          </w:p>
          <w:p w:rsidR="00083B47" w:rsidRPr="00B91B69" w:rsidRDefault="00083B47" w:rsidP="00B91B69">
            <w:pPr>
              <w:pStyle w:val="Listparagraf"/>
              <w:numPr>
                <w:ilvl w:val="0"/>
                <w:numId w:val="10"/>
              </w:numPr>
              <w:rPr>
                <w:color w:val="002060"/>
              </w:rPr>
            </w:pPr>
            <w:r w:rsidRPr="00B91B69">
              <w:rPr>
                <w:color w:val="002060"/>
                <w:sz w:val="20"/>
                <w:szCs w:val="20"/>
              </w:rPr>
              <w:t>Conțin activități de acompaniere, ca măsuri majoritar detaliate și bugetate, a căror valoarea depășește limita de 10% din valoarea totală eligibilă aprobată pentru activitatea de baza, respectiv Pilotarea resurselor didactice aferente curriculum-ului național oblig</w:t>
            </w:r>
            <w:r w:rsidR="0019781F">
              <w:rPr>
                <w:color w:val="002060"/>
                <w:sz w:val="20"/>
                <w:szCs w:val="20"/>
              </w:rPr>
              <w:t xml:space="preserve">atoriu pentru învățământul </w:t>
            </w:r>
            <w:proofErr w:type="spellStart"/>
            <w:r w:rsidR="0019781F">
              <w:rPr>
                <w:color w:val="002060"/>
                <w:sz w:val="20"/>
                <w:szCs w:val="20"/>
              </w:rPr>
              <w:t>ante</w:t>
            </w:r>
            <w:r w:rsidRPr="00B91B69">
              <w:rPr>
                <w:color w:val="002060"/>
                <w:sz w:val="20"/>
                <w:szCs w:val="20"/>
              </w:rPr>
              <w:t>preșcolar</w:t>
            </w:r>
            <w:proofErr w:type="spellEnd"/>
            <w:r w:rsidRPr="00B91B69">
              <w:rPr>
                <w:color w:val="002060"/>
                <w:sz w:val="20"/>
                <w:szCs w:val="20"/>
              </w:rPr>
              <w:t>;</w:t>
            </w:r>
          </w:p>
          <w:p w:rsidR="00173DEB" w:rsidRPr="00B91B69" w:rsidRDefault="00083B47" w:rsidP="00B91B69">
            <w:pPr>
              <w:pStyle w:val="Listparagraf"/>
              <w:rPr>
                <w:sz w:val="20"/>
                <w:szCs w:val="20"/>
              </w:rPr>
            </w:pPr>
            <w:r w:rsidRPr="00B91B69">
              <w:rPr>
                <w:color w:val="002060"/>
                <w:sz w:val="20"/>
                <w:szCs w:val="20"/>
              </w:rPr>
              <w:t xml:space="preserve">Nu includ activități de formare profesională continuă destinate personalului didactic cu o tematică legată de dezvoltarea unor competențe specifice corelate cu furnizarea unor servicii de educație de calitate destinate </w:t>
            </w:r>
            <w:proofErr w:type="spellStart"/>
            <w:r w:rsidRPr="00B91B69">
              <w:rPr>
                <w:color w:val="002060"/>
                <w:sz w:val="20"/>
                <w:szCs w:val="20"/>
              </w:rPr>
              <w:lastRenderedPageBreak/>
              <w:t>antepreșcolarilor</w:t>
            </w:r>
            <w:proofErr w:type="spellEnd"/>
            <w:r w:rsidRPr="00B91B69">
              <w:rPr>
                <w:color w:val="002060"/>
                <w:sz w:val="20"/>
                <w:szCs w:val="20"/>
              </w:rPr>
              <w:t>, în special celor din categorii vulnerabile (inclusiv din zone rurale, roma etc).</w:t>
            </w:r>
          </w:p>
        </w:tc>
      </w:tr>
    </w:tbl>
    <w:p w:rsidR="0074204F" w:rsidRPr="00B91B69" w:rsidRDefault="0074204F" w:rsidP="00576F4D">
      <w:pPr>
        <w:spacing w:before="120" w:after="120" w:line="240" w:lineRule="auto"/>
        <w:rPr>
          <w:sz w:val="20"/>
          <w:szCs w:val="20"/>
        </w:rPr>
      </w:pPr>
    </w:p>
    <w:sectPr w:rsidR="0074204F" w:rsidRPr="00B91B69"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E00" w:rsidRDefault="003A4E00" w:rsidP="0074204F">
      <w:pPr>
        <w:spacing w:after="0" w:line="240" w:lineRule="auto"/>
      </w:pPr>
      <w:r>
        <w:separator/>
      </w:r>
    </w:p>
  </w:endnote>
  <w:endnote w:type="continuationSeparator" w:id="0">
    <w:p w:rsidR="003A4E00" w:rsidRDefault="003A4E00"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19781F">
          <w:rPr>
            <w:rFonts w:ascii="Calibri" w:hAnsi="Calibri"/>
            <w:b/>
            <w:noProof/>
            <w:color w:val="17365D" w:themeColor="text2" w:themeShade="BF"/>
          </w:rPr>
          <w:t>2</w:t>
        </w:r>
        <w:r w:rsidRPr="00FF0A3F">
          <w:rPr>
            <w:rFonts w:ascii="Calibri" w:hAnsi="Calibri"/>
            <w:b/>
            <w:color w:val="17365D" w:themeColor="text2" w:themeShade="BF"/>
          </w:rPr>
          <w:fldChar w:fldCharType="end"/>
        </w:r>
      </w:p>
    </w:sdtContent>
  </w:sdt>
  <w:p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E00" w:rsidRDefault="003A4E00" w:rsidP="0074204F">
      <w:pPr>
        <w:spacing w:after="0" w:line="240" w:lineRule="auto"/>
      </w:pPr>
      <w:r>
        <w:separator/>
      </w:r>
    </w:p>
  </w:footnote>
  <w:footnote w:type="continuationSeparator" w:id="0">
    <w:p w:rsidR="003A4E00" w:rsidRDefault="003A4E00" w:rsidP="0074204F">
      <w:pPr>
        <w:spacing w:after="0" w:line="240" w:lineRule="auto"/>
      </w:pPr>
      <w:r>
        <w:continuationSeparator/>
      </w:r>
    </w:p>
  </w:footnote>
  <w:footnote w:id="1">
    <w:p w:rsidR="0074204F" w:rsidRPr="00576F4D" w:rsidRDefault="0074204F" w:rsidP="0074204F">
      <w:pPr>
        <w:pStyle w:val="Titlu2"/>
        <w:numPr>
          <w:ilvl w:val="0"/>
          <w:numId w:val="0"/>
        </w:numPr>
        <w:spacing w:before="120" w:after="120" w:line="240" w:lineRule="auto"/>
        <w:ind w:left="-142"/>
        <w:jc w:val="both"/>
        <w:rPr>
          <w:rFonts w:ascii="Calibri" w:eastAsia="Calibri" w:hAnsi="Calibri" w:cs="Times New Roman"/>
          <w:b/>
          <w:color w:val="17365D" w:themeColor="text2" w:themeShade="BF"/>
          <w:sz w:val="18"/>
          <w:szCs w:val="18"/>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vertAlign w:val="superscript"/>
        </w:rPr>
        <w:t xml:space="preserve"> </w:t>
      </w:r>
      <w:proofErr w:type="spellStart"/>
      <w:r w:rsidRPr="00576F4D">
        <w:rPr>
          <w:rFonts w:ascii="Calibri" w:hAnsi="Calibri"/>
          <w:color w:val="17365D" w:themeColor="text2" w:themeShade="BF"/>
          <w:sz w:val="18"/>
          <w:szCs w:val="18"/>
        </w:rPr>
        <w:t>Activităţile</w:t>
      </w:r>
      <w:proofErr w:type="spellEnd"/>
      <w:r w:rsidRPr="00576F4D">
        <w:rPr>
          <w:rFonts w:ascii="Calibri" w:hAnsi="Calibri"/>
          <w:color w:val="17365D" w:themeColor="text2" w:themeShade="BF"/>
          <w:sz w:val="18"/>
          <w:szCs w:val="18"/>
        </w:rPr>
        <w:t xml:space="preserve"> proiectului su</w:t>
      </w:r>
      <w:r w:rsidR="006A0314" w:rsidRPr="00576F4D">
        <w:rPr>
          <w:rFonts w:ascii="Calibri" w:hAnsi="Calibri"/>
          <w:color w:val="17365D" w:themeColor="text2" w:themeShade="BF"/>
          <w:sz w:val="18"/>
          <w:szCs w:val="18"/>
        </w:rPr>
        <w:t>nt unele dintre activitățile 1-6</w:t>
      </w:r>
      <w:r w:rsidRPr="00576F4D">
        <w:rPr>
          <w:rFonts w:ascii="Calibri" w:hAnsi="Calibri"/>
          <w:color w:val="17365D" w:themeColor="text2" w:themeShade="BF"/>
          <w:sz w:val="18"/>
          <w:szCs w:val="18"/>
        </w:rPr>
        <w:t xml:space="preserve"> (</w:t>
      </w:r>
      <w:proofErr w:type="spellStart"/>
      <w:r w:rsidRPr="00576F4D">
        <w:rPr>
          <w:rFonts w:ascii="Calibri" w:hAnsi="Calibri"/>
          <w:color w:val="17365D" w:themeColor="text2" w:themeShade="BF"/>
          <w:sz w:val="18"/>
          <w:szCs w:val="18"/>
        </w:rPr>
        <w:t>secţiunea</w:t>
      </w:r>
      <w:proofErr w:type="spellEnd"/>
      <w:r w:rsidRPr="00576F4D">
        <w:rPr>
          <w:rFonts w:ascii="Calibri" w:hAnsi="Calibri"/>
          <w:color w:val="17365D" w:themeColor="text2" w:themeShade="BF"/>
          <w:sz w:val="18"/>
          <w:szCs w:val="18"/>
        </w:rPr>
        <w:t xml:space="preserve"> </w:t>
      </w:r>
      <w:r w:rsidRPr="00576F4D">
        <w:rPr>
          <w:rFonts w:ascii="Calibri" w:eastAsia="Calibri" w:hAnsi="Calibri" w:cs="Times New Roman"/>
          <w:b/>
          <w:color w:val="17365D" w:themeColor="text2" w:themeShade="BF"/>
          <w:sz w:val="18"/>
          <w:szCs w:val="18"/>
        </w:rPr>
        <w:t>1.3. Tipuri de activități sprijinite)</w:t>
      </w:r>
      <w:r w:rsidRPr="00576F4D">
        <w:rPr>
          <w:rFonts w:ascii="Calibri" w:hAnsi="Calibri"/>
          <w:color w:val="17365D" w:themeColor="text2" w:themeShade="BF"/>
          <w:sz w:val="18"/>
          <w:szCs w:val="18"/>
        </w:rPr>
        <w:t xml:space="preserve"> și care contribuie în mod direct la atingerea indicatorilor de realizare/ de rezultat solicitați prin prezenta cerere de propuneri de proiecte</w:t>
      </w:r>
    </w:p>
  </w:footnote>
  <w:footnote w:id="2">
    <w:p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proofErr w:type="spellStart"/>
      <w:r w:rsidRPr="00FF0A3F">
        <w:rPr>
          <w:rFonts w:ascii="Calibri" w:hAnsi="Calibri" w:cs="Arial"/>
          <w:color w:val="17365D" w:themeColor="text2" w:themeShade="BF"/>
          <w:sz w:val="18"/>
          <w:szCs w:val="18"/>
        </w:rPr>
        <w:t>participanţii</w:t>
      </w:r>
      <w:proofErr w:type="spellEnd"/>
      <w:r w:rsidRPr="00FF0A3F">
        <w:rPr>
          <w:rFonts w:ascii="Calibri" w:hAnsi="Calibri" w:cs="Arial"/>
          <w:color w:val="17365D" w:themeColor="text2" w:themeShade="BF"/>
          <w:sz w:val="18"/>
          <w:szCs w:val="18"/>
        </w:rPr>
        <w:t xml:space="preserve"> la </w:t>
      </w:r>
      <w:proofErr w:type="spellStart"/>
      <w:r w:rsidRPr="00FF0A3F">
        <w:rPr>
          <w:rFonts w:ascii="Calibri" w:hAnsi="Calibri" w:cs="Arial"/>
          <w:color w:val="17365D" w:themeColor="text2" w:themeShade="BF"/>
          <w:sz w:val="18"/>
          <w:szCs w:val="18"/>
        </w:rPr>
        <w:t>operaţiuni</w:t>
      </w:r>
      <w:proofErr w:type="spellEnd"/>
      <w:r w:rsidRPr="00FF0A3F">
        <w:rPr>
          <w:rFonts w:ascii="Calibri" w:hAnsi="Calibri" w:cs="Arial"/>
          <w:color w:val="17365D" w:themeColor="text2" w:themeShade="BF"/>
          <w:sz w:val="18"/>
          <w:szCs w:val="18"/>
        </w:rPr>
        <w:t xml:space="preserve"> nu au reprezentat grup </w:t>
      </w:r>
      <w:proofErr w:type="spellStart"/>
      <w:r w:rsidRPr="00FF0A3F">
        <w:rPr>
          <w:rFonts w:ascii="Calibri" w:hAnsi="Calibri" w:cs="Arial"/>
          <w:color w:val="17365D" w:themeColor="text2" w:themeShade="BF"/>
          <w:sz w:val="18"/>
          <w:szCs w:val="18"/>
        </w:rPr>
        <w:t>ţintă</w:t>
      </w:r>
      <w:proofErr w:type="spellEnd"/>
      <w:r w:rsidRPr="00FF0A3F">
        <w:rPr>
          <w:rFonts w:ascii="Calibri" w:hAnsi="Calibri" w:cs="Arial"/>
          <w:color w:val="17365D" w:themeColor="text2" w:themeShade="BF"/>
          <w:sz w:val="18"/>
          <w:szCs w:val="18"/>
        </w:rPr>
        <w:t xml:space="preserve"> pentru măsuri similare, </w:t>
      </w:r>
      <w:proofErr w:type="spellStart"/>
      <w:r w:rsidRPr="00FF0A3F">
        <w:rPr>
          <w:rFonts w:ascii="Calibri" w:hAnsi="Calibri" w:cs="Arial"/>
          <w:color w:val="17365D" w:themeColor="text2" w:themeShade="BF"/>
          <w:sz w:val="18"/>
          <w:szCs w:val="18"/>
        </w:rPr>
        <w:t>cofinanţate</w:t>
      </w:r>
      <w:proofErr w:type="spellEnd"/>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proofErr w:type="spellStart"/>
      <w:r w:rsidRPr="00FF0A3F">
        <w:rPr>
          <w:rFonts w:ascii="Calibri" w:hAnsi="Calibri" w:cs="Arial"/>
          <w:color w:val="17365D" w:themeColor="text2" w:themeShade="BF"/>
          <w:sz w:val="18"/>
          <w:szCs w:val="18"/>
        </w:rPr>
        <w:t>finanţare</w:t>
      </w:r>
      <w:proofErr w:type="spellEnd"/>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BC1896BC"/>
    <w:lvl w:ilvl="0">
      <w:start w:val="1"/>
      <w:numFmt w:val="bullet"/>
      <w:lvlText w:val=""/>
      <w:lvlJc w:val="left"/>
      <w:pPr>
        <w:tabs>
          <w:tab w:val="num" w:pos="-8"/>
        </w:tabs>
        <w:ind w:left="360" w:hanging="360"/>
      </w:pPr>
      <w:rPr>
        <w:rFonts w:ascii="Wingdings 3" w:hAnsi="Wingdings 3"/>
        <w:color w:val="FFC000"/>
        <w:sz w:val="22"/>
        <w:szCs w:val="22"/>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6E3495"/>
    <w:multiLevelType w:val="hybridMultilevel"/>
    <w:tmpl w:val="E7CACE8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D02073"/>
    <w:multiLevelType w:val="hybridMultilevel"/>
    <w:tmpl w:val="580C5880"/>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C013F48"/>
    <w:multiLevelType w:val="hybridMultilevel"/>
    <w:tmpl w:val="F972500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061909"/>
    <w:multiLevelType w:val="hybridMultilevel"/>
    <w:tmpl w:val="58FE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393E87"/>
    <w:multiLevelType w:val="hybridMultilevel"/>
    <w:tmpl w:val="15F0E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E51229"/>
    <w:multiLevelType w:val="hybridMultilevel"/>
    <w:tmpl w:val="DE32D71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15EE79EC"/>
    <w:multiLevelType w:val="hybridMultilevel"/>
    <w:tmpl w:val="B1B60CD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1F55BD5"/>
    <w:multiLevelType w:val="hybridMultilevel"/>
    <w:tmpl w:val="D1101444"/>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6000596"/>
    <w:multiLevelType w:val="hybridMultilevel"/>
    <w:tmpl w:val="D9AE6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0056A0"/>
    <w:multiLevelType w:val="hybridMultilevel"/>
    <w:tmpl w:val="2390CB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46B9619A"/>
    <w:multiLevelType w:val="hybridMultilevel"/>
    <w:tmpl w:val="5E2887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nsid w:val="593222DE"/>
    <w:multiLevelType w:val="hybridMultilevel"/>
    <w:tmpl w:val="A024E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BA4061"/>
    <w:multiLevelType w:val="hybridMultilevel"/>
    <w:tmpl w:val="A66E566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8">
    <w:nsid w:val="60184680"/>
    <w:multiLevelType w:val="hybridMultilevel"/>
    <w:tmpl w:val="A822A9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1E963ED"/>
    <w:multiLevelType w:val="hybridMultilevel"/>
    <w:tmpl w:val="7C84619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47159"/>
    <w:multiLevelType w:val="hybridMultilevel"/>
    <w:tmpl w:val="639CCDB0"/>
    <w:lvl w:ilvl="0" w:tplc="04090005">
      <w:start w:val="1"/>
      <w:numFmt w:val="bullet"/>
      <w:lvlText w:val=""/>
      <w:lvlJc w:val="left"/>
      <w:pPr>
        <w:ind w:left="1012" w:hanging="360"/>
      </w:pPr>
      <w:rPr>
        <w:rFonts w:ascii="Wingdings" w:hAnsi="Wingdings"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1">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6A2F48B8"/>
    <w:multiLevelType w:val="hybridMultilevel"/>
    <w:tmpl w:val="DD083C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0D31ED5"/>
    <w:multiLevelType w:val="hybridMultilevel"/>
    <w:tmpl w:val="0F7A2AC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2E927E2"/>
    <w:multiLevelType w:val="hybridMultilevel"/>
    <w:tmpl w:val="8F067C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7">
    <w:nsid w:val="75661A04"/>
    <w:multiLevelType w:val="hybridMultilevel"/>
    <w:tmpl w:val="FFC017D2"/>
    <w:lvl w:ilvl="0" w:tplc="45A2DAD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95D3611"/>
    <w:multiLevelType w:val="hybridMultilevel"/>
    <w:tmpl w:val="8C2872D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C522F6C"/>
    <w:multiLevelType w:val="hybridMultilevel"/>
    <w:tmpl w:val="FEC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8A1261"/>
    <w:multiLevelType w:val="hybridMultilevel"/>
    <w:tmpl w:val="EFE4C548"/>
    <w:lvl w:ilvl="0" w:tplc="FC02A3EC">
      <w:start w:val="1"/>
      <w:numFmt w:val="bullet"/>
      <w:lvlText w:val=""/>
      <w:lvlJc w:val="left"/>
      <w:pPr>
        <w:ind w:left="360" w:hanging="360"/>
      </w:pPr>
      <w:rPr>
        <w:rFonts w:ascii="Wingdings 3" w:hAnsi="Wingdings 3" w:hint="default"/>
        <w:color w:val="FFC000"/>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0"/>
  </w:num>
  <w:num w:numId="4">
    <w:abstractNumId w:val="1"/>
  </w:num>
  <w:num w:numId="5">
    <w:abstractNumId w:val="33"/>
  </w:num>
  <w:num w:numId="6">
    <w:abstractNumId w:val="23"/>
  </w:num>
  <w:num w:numId="7">
    <w:abstractNumId w:val="22"/>
  </w:num>
  <w:num w:numId="8">
    <w:abstractNumId w:val="40"/>
  </w:num>
  <w:num w:numId="9">
    <w:abstractNumId w:val="11"/>
  </w:num>
  <w:num w:numId="10">
    <w:abstractNumId w:val="26"/>
  </w:num>
  <w:num w:numId="11">
    <w:abstractNumId w:val="8"/>
  </w:num>
  <w:num w:numId="12">
    <w:abstractNumId w:val="36"/>
  </w:num>
  <w:num w:numId="13">
    <w:abstractNumId w:val="18"/>
  </w:num>
  <w:num w:numId="14">
    <w:abstractNumId w:val="17"/>
  </w:num>
  <w:num w:numId="15">
    <w:abstractNumId w:val="12"/>
  </w:num>
  <w:num w:numId="16">
    <w:abstractNumId w:val="27"/>
  </w:num>
  <w:num w:numId="17">
    <w:abstractNumId w:val="3"/>
  </w:num>
  <w:num w:numId="18">
    <w:abstractNumId w:val="6"/>
  </w:num>
  <w:num w:numId="19">
    <w:abstractNumId w:val="34"/>
  </w:num>
  <w:num w:numId="20">
    <w:abstractNumId w:val="5"/>
  </w:num>
  <w:num w:numId="21">
    <w:abstractNumId w:val="37"/>
  </w:num>
  <w:num w:numId="22">
    <w:abstractNumId w:val="29"/>
  </w:num>
  <w:num w:numId="23">
    <w:abstractNumId w:val="15"/>
  </w:num>
  <w:num w:numId="24">
    <w:abstractNumId w:val="25"/>
  </w:num>
  <w:num w:numId="25">
    <w:abstractNumId w:val="10"/>
  </w:num>
  <w:num w:numId="26">
    <w:abstractNumId w:val="28"/>
  </w:num>
  <w:num w:numId="27">
    <w:abstractNumId w:val="35"/>
  </w:num>
  <w:num w:numId="28">
    <w:abstractNumId w:val="19"/>
  </w:num>
  <w:num w:numId="29">
    <w:abstractNumId w:val="39"/>
  </w:num>
  <w:num w:numId="30">
    <w:abstractNumId w:val="13"/>
  </w:num>
  <w:num w:numId="31">
    <w:abstractNumId w:val="30"/>
  </w:num>
  <w:num w:numId="32">
    <w:abstractNumId w:val="7"/>
  </w:num>
  <w:num w:numId="33">
    <w:abstractNumId w:val="24"/>
  </w:num>
  <w:num w:numId="34">
    <w:abstractNumId w:val="4"/>
  </w:num>
  <w:num w:numId="35">
    <w:abstractNumId w:val="31"/>
  </w:num>
  <w:num w:numId="36">
    <w:abstractNumId w:val="14"/>
  </w:num>
  <w:num w:numId="37">
    <w:abstractNumId w:val="20"/>
  </w:num>
  <w:num w:numId="38">
    <w:abstractNumId w:val="21"/>
  </w:num>
  <w:num w:numId="39">
    <w:abstractNumId w:val="38"/>
  </w:num>
  <w:num w:numId="40">
    <w:abstractNumId w:val="16"/>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14F98"/>
    <w:rsid w:val="00037570"/>
    <w:rsid w:val="00047AC7"/>
    <w:rsid w:val="00055B86"/>
    <w:rsid w:val="00083B47"/>
    <w:rsid w:val="000A704B"/>
    <w:rsid w:val="000B4D7E"/>
    <w:rsid w:val="000D1DFB"/>
    <w:rsid w:val="000D448D"/>
    <w:rsid w:val="000D7D90"/>
    <w:rsid w:val="000F5433"/>
    <w:rsid w:val="001005BA"/>
    <w:rsid w:val="001115B4"/>
    <w:rsid w:val="00142F68"/>
    <w:rsid w:val="001521DA"/>
    <w:rsid w:val="00164482"/>
    <w:rsid w:val="00166D7D"/>
    <w:rsid w:val="00173DEB"/>
    <w:rsid w:val="0019781F"/>
    <w:rsid w:val="001A48FB"/>
    <w:rsid w:val="001B6D11"/>
    <w:rsid w:val="001F6CC9"/>
    <w:rsid w:val="00252EC7"/>
    <w:rsid w:val="002B2696"/>
    <w:rsid w:val="002C06C7"/>
    <w:rsid w:val="002C3357"/>
    <w:rsid w:val="002E0312"/>
    <w:rsid w:val="002E0E22"/>
    <w:rsid w:val="00304DF3"/>
    <w:rsid w:val="003233B5"/>
    <w:rsid w:val="003636CA"/>
    <w:rsid w:val="00363AFE"/>
    <w:rsid w:val="00367267"/>
    <w:rsid w:val="003915FB"/>
    <w:rsid w:val="003A35E3"/>
    <w:rsid w:val="003A4009"/>
    <w:rsid w:val="003A4E00"/>
    <w:rsid w:val="003B3CE1"/>
    <w:rsid w:val="003C270C"/>
    <w:rsid w:val="003C7DBB"/>
    <w:rsid w:val="003D1CC8"/>
    <w:rsid w:val="003D54DD"/>
    <w:rsid w:val="003E335E"/>
    <w:rsid w:val="003F12AB"/>
    <w:rsid w:val="003F5750"/>
    <w:rsid w:val="003F73F9"/>
    <w:rsid w:val="00414771"/>
    <w:rsid w:val="00415C85"/>
    <w:rsid w:val="00420B32"/>
    <w:rsid w:val="0044781F"/>
    <w:rsid w:val="00472954"/>
    <w:rsid w:val="00481E1E"/>
    <w:rsid w:val="00490CE7"/>
    <w:rsid w:val="00497111"/>
    <w:rsid w:val="004B0D38"/>
    <w:rsid w:val="004E262B"/>
    <w:rsid w:val="004E4E06"/>
    <w:rsid w:val="00500883"/>
    <w:rsid w:val="005022B1"/>
    <w:rsid w:val="005022DC"/>
    <w:rsid w:val="005045E9"/>
    <w:rsid w:val="00512D61"/>
    <w:rsid w:val="00520D79"/>
    <w:rsid w:val="005227AF"/>
    <w:rsid w:val="0055492B"/>
    <w:rsid w:val="0057480C"/>
    <w:rsid w:val="00576F4D"/>
    <w:rsid w:val="00594428"/>
    <w:rsid w:val="005976BD"/>
    <w:rsid w:val="005A0CA7"/>
    <w:rsid w:val="005D3D61"/>
    <w:rsid w:val="005D4B0B"/>
    <w:rsid w:val="005D61DF"/>
    <w:rsid w:val="005E3CD7"/>
    <w:rsid w:val="006051E4"/>
    <w:rsid w:val="00621890"/>
    <w:rsid w:val="00642B29"/>
    <w:rsid w:val="00652275"/>
    <w:rsid w:val="00695171"/>
    <w:rsid w:val="006A0314"/>
    <w:rsid w:val="006A35CD"/>
    <w:rsid w:val="006C699B"/>
    <w:rsid w:val="006C7138"/>
    <w:rsid w:val="006E7449"/>
    <w:rsid w:val="00705140"/>
    <w:rsid w:val="0071740B"/>
    <w:rsid w:val="0072260F"/>
    <w:rsid w:val="00722B13"/>
    <w:rsid w:val="007336A9"/>
    <w:rsid w:val="0074204F"/>
    <w:rsid w:val="00765F9F"/>
    <w:rsid w:val="00805752"/>
    <w:rsid w:val="00811B03"/>
    <w:rsid w:val="008272E3"/>
    <w:rsid w:val="00842579"/>
    <w:rsid w:val="00853548"/>
    <w:rsid w:val="0087640C"/>
    <w:rsid w:val="008853E9"/>
    <w:rsid w:val="008938DB"/>
    <w:rsid w:val="008A0D5E"/>
    <w:rsid w:val="008A364E"/>
    <w:rsid w:val="008B7E5B"/>
    <w:rsid w:val="008C2BE9"/>
    <w:rsid w:val="008C7006"/>
    <w:rsid w:val="008F27F9"/>
    <w:rsid w:val="008F5437"/>
    <w:rsid w:val="00901CC8"/>
    <w:rsid w:val="00910FCF"/>
    <w:rsid w:val="009149E2"/>
    <w:rsid w:val="00940BBF"/>
    <w:rsid w:val="009453E2"/>
    <w:rsid w:val="009A5F3D"/>
    <w:rsid w:val="009B694A"/>
    <w:rsid w:val="009C6412"/>
    <w:rsid w:val="009F00F3"/>
    <w:rsid w:val="00A21FB9"/>
    <w:rsid w:val="00A46119"/>
    <w:rsid w:val="00A53991"/>
    <w:rsid w:val="00A67D05"/>
    <w:rsid w:val="00A7161A"/>
    <w:rsid w:val="00A7322E"/>
    <w:rsid w:val="00A76403"/>
    <w:rsid w:val="00A830D5"/>
    <w:rsid w:val="00A86E27"/>
    <w:rsid w:val="00AA1824"/>
    <w:rsid w:val="00AA405F"/>
    <w:rsid w:val="00AB6509"/>
    <w:rsid w:val="00AD5453"/>
    <w:rsid w:val="00AF233F"/>
    <w:rsid w:val="00B1673F"/>
    <w:rsid w:val="00B231C7"/>
    <w:rsid w:val="00B35310"/>
    <w:rsid w:val="00B37501"/>
    <w:rsid w:val="00B37910"/>
    <w:rsid w:val="00B45A24"/>
    <w:rsid w:val="00B53D60"/>
    <w:rsid w:val="00B5455A"/>
    <w:rsid w:val="00B6675F"/>
    <w:rsid w:val="00B720E4"/>
    <w:rsid w:val="00B7412D"/>
    <w:rsid w:val="00B76A8B"/>
    <w:rsid w:val="00B86EFB"/>
    <w:rsid w:val="00B91B69"/>
    <w:rsid w:val="00BA52E2"/>
    <w:rsid w:val="00BB6286"/>
    <w:rsid w:val="00BF6686"/>
    <w:rsid w:val="00C1055A"/>
    <w:rsid w:val="00C771FF"/>
    <w:rsid w:val="00C90B6F"/>
    <w:rsid w:val="00CE6F37"/>
    <w:rsid w:val="00CF67A4"/>
    <w:rsid w:val="00D60850"/>
    <w:rsid w:val="00D71EDD"/>
    <w:rsid w:val="00D844BA"/>
    <w:rsid w:val="00D90BA5"/>
    <w:rsid w:val="00D95BED"/>
    <w:rsid w:val="00D974CE"/>
    <w:rsid w:val="00DA4B4C"/>
    <w:rsid w:val="00E02972"/>
    <w:rsid w:val="00E04563"/>
    <w:rsid w:val="00E2481A"/>
    <w:rsid w:val="00E45EC3"/>
    <w:rsid w:val="00E5567E"/>
    <w:rsid w:val="00E622B0"/>
    <w:rsid w:val="00E70560"/>
    <w:rsid w:val="00EA0352"/>
    <w:rsid w:val="00EB4D95"/>
    <w:rsid w:val="00EC04C7"/>
    <w:rsid w:val="00EE4E90"/>
    <w:rsid w:val="00F23507"/>
    <w:rsid w:val="00F471A0"/>
    <w:rsid w:val="00F53EFB"/>
    <w:rsid w:val="00F92B5B"/>
    <w:rsid w:val="00FA2AB7"/>
    <w:rsid w:val="00FC21CE"/>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 w:type="table" w:styleId="Tabelgril">
    <w:name w:val="Table Grid"/>
    <w:basedOn w:val="TabelNormal"/>
    <w:uiPriority w:val="39"/>
    <w:rsid w:val="00BB6286"/>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983BA-7363-41DA-B92E-517042AF9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1516</Words>
  <Characters>8642</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Alina Banoiu</cp:lastModifiedBy>
  <cp:revision>9</cp:revision>
  <dcterms:created xsi:type="dcterms:W3CDTF">2016-08-29T06:29:00Z</dcterms:created>
  <dcterms:modified xsi:type="dcterms:W3CDTF">2016-09-05T07:40:00Z</dcterms:modified>
</cp:coreProperties>
</file>